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C9E6" w14:textId="77777777" w:rsidR="00534D2C" w:rsidRPr="00534D2C" w:rsidRDefault="00F559F5" w:rsidP="00534D2C">
      <w:pPr>
        <w:spacing w:after="0"/>
        <w:jc w:val="center"/>
        <w:rPr>
          <w:b/>
          <w:i w:val="0"/>
          <w:sz w:val="22"/>
          <w:szCs w:val="22"/>
          <w:lang w:val="en-GB"/>
        </w:rPr>
      </w:pPr>
      <w:r w:rsidRPr="00534D2C">
        <w:rPr>
          <w:b/>
          <w:i w:val="0"/>
          <w:sz w:val="22"/>
          <w:szCs w:val="22"/>
          <w:lang w:val="en-GB"/>
        </w:rPr>
        <w:t xml:space="preserve">Summary of the </w:t>
      </w:r>
    </w:p>
    <w:p w14:paraId="2BA44383" w14:textId="77777777" w:rsidR="00534D2C" w:rsidRPr="00534D2C" w:rsidRDefault="00F559F5" w:rsidP="00534D2C">
      <w:pPr>
        <w:spacing w:after="0"/>
        <w:jc w:val="center"/>
        <w:rPr>
          <w:rFonts w:cs="Times New Roman"/>
          <w:b/>
          <w:sz w:val="22"/>
          <w:szCs w:val="22"/>
          <w:lang w:val="en-GB"/>
        </w:rPr>
      </w:pPr>
      <w:r w:rsidRPr="00534D2C">
        <w:rPr>
          <w:b/>
          <w:i w:val="0"/>
          <w:sz w:val="22"/>
          <w:szCs w:val="22"/>
          <w:lang w:val="en-GB"/>
        </w:rPr>
        <w:t>“</w:t>
      </w:r>
      <w:r w:rsidR="000474F1" w:rsidRPr="00534D2C">
        <w:rPr>
          <w:rFonts w:cs="Times New Roman"/>
          <w:b/>
          <w:sz w:val="22"/>
          <w:szCs w:val="22"/>
          <w:lang w:val="en-GB"/>
        </w:rPr>
        <w:t xml:space="preserve">Technical brainstorming </w:t>
      </w:r>
      <w:r w:rsidR="005B1E92" w:rsidRPr="00534D2C">
        <w:rPr>
          <w:rFonts w:cs="Times New Roman"/>
          <w:b/>
          <w:sz w:val="22"/>
          <w:szCs w:val="22"/>
          <w:lang w:val="en-GB"/>
        </w:rPr>
        <w:t xml:space="preserve">meeting </w:t>
      </w:r>
      <w:r w:rsidR="000474F1" w:rsidRPr="00534D2C">
        <w:rPr>
          <w:rFonts w:cs="Times New Roman"/>
          <w:b/>
          <w:sz w:val="22"/>
          <w:szCs w:val="22"/>
          <w:lang w:val="en-GB"/>
        </w:rPr>
        <w:t xml:space="preserve">on </w:t>
      </w:r>
    </w:p>
    <w:p w14:paraId="57BED2F4" w14:textId="77777777" w:rsidR="00463667" w:rsidRPr="00534D2C" w:rsidRDefault="000474F1" w:rsidP="00534D2C">
      <w:pPr>
        <w:spacing w:after="0"/>
        <w:jc w:val="center"/>
        <w:rPr>
          <w:rFonts w:cs="Times New Roman"/>
          <w:b/>
          <w:i w:val="0"/>
          <w:sz w:val="22"/>
          <w:szCs w:val="22"/>
          <w:lang w:val="en-GB"/>
        </w:rPr>
      </w:pPr>
      <w:r w:rsidRPr="00534D2C">
        <w:rPr>
          <w:rFonts w:cs="Times New Roman"/>
          <w:b/>
          <w:sz w:val="22"/>
          <w:szCs w:val="22"/>
          <w:lang w:val="en-GB"/>
        </w:rPr>
        <w:t>South-South co</w:t>
      </w:r>
      <w:r w:rsidR="00BD5C28" w:rsidRPr="00534D2C">
        <w:rPr>
          <w:rFonts w:cs="Times New Roman"/>
          <w:b/>
          <w:sz w:val="22"/>
          <w:szCs w:val="22"/>
          <w:lang w:val="en-GB"/>
        </w:rPr>
        <w:t>-</w:t>
      </w:r>
      <w:r w:rsidRPr="00534D2C">
        <w:rPr>
          <w:rFonts w:cs="Times New Roman"/>
          <w:b/>
          <w:sz w:val="22"/>
          <w:szCs w:val="22"/>
          <w:lang w:val="en-GB"/>
        </w:rPr>
        <w:t>operation in a new development context: Toward</w:t>
      </w:r>
      <w:r w:rsidR="00F559F5" w:rsidRPr="00534D2C">
        <w:rPr>
          <w:rFonts w:cs="Times New Roman"/>
          <w:b/>
          <w:sz w:val="22"/>
          <w:szCs w:val="22"/>
          <w:lang w:val="en-GB"/>
        </w:rPr>
        <w:t>s a consensus agenda for action</w:t>
      </w:r>
      <w:r w:rsidR="00534D2C" w:rsidRPr="00534D2C">
        <w:rPr>
          <w:rFonts w:cs="Times New Roman"/>
          <w:b/>
          <w:sz w:val="22"/>
          <w:szCs w:val="22"/>
          <w:lang w:val="en-GB"/>
        </w:rPr>
        <w:t>’’</w:t>
      </w:r>
    </w:p>
    <w:p w14:paraId="4EAFB6BA" w14:textId="77777777" w:rsidR="00FA0F46" w:rsidRPr="00534D2C" w:rsidRDefault="00F559F5" w:rsidP="00534D2C">
      <w:pPr>
        <w:spacing w:after="0"/>
        <w:jc w:val="center"/>
        <w:rPr>
          <w:rFonts w:cs="Times New Roman"/>
          <w:b/>
          <w:i w:val="0"/>
          <w:sz w:val="22"/>
          <w:szCs w:val="22"/>
          <w:lang w:val="en-GB"/>
        </w:rPr>
      </w:pPr>
      <w:r w:rsidRPr="00534D2C">
        <w:rPr>
          <w:rFonts w:cs="Times New Roman"/>
          <w:b/>
          <w:i w:val="0"/>
          <w:sz w:val="22"/>
          <w:szCs w:val="22"/>
          <w:lang w:val="en-GB"/>
        </w:rPr>
        <w:t>Paris, 9 February 2018</w:t>
      </w:r>
    </w:p>
    <w:p w14:paraId="4601E07A" w14:textId="77777777" w:rsidR="00534D2C" w:rsidRPr="00534D2C" w:rsidRDefault="00534D2C" w:rsidP="0041710C">
      <w:pPr>
        <w:jc w:val="both"/>
        <w:rPr>
          <w:i w:val="0"/>
          <w:sz w:val="22"/>
          <w:szCs w:val="22"/>
          <w:lang w:val="en-GB"/>
        </w:rPr>
      </w:pPr>
    </w:p>
    <w:p w14:paraId="510D792B" w14:textId="25D1B167" w:rsidR="0041710C" w:rsidRPr="00534D2C" w:rsidRDefault="00122FAC" w:rsidP="0041710C">
      <w:pPr>
        <w:jc w:val="both"/>
        <w:rPr>
          <w:i w:val="0"/>
          <w:sz w:val="22"/>
          <w:szCs w:val="22"/>
          <w:lang w:val="en-GB"/>
        </w:rPr>
      </w:pPr>
      <w:r w:rsidRPr="00122FAC">
        <w:rPr>
          <w:b/>
          <w:i w:val="0"/>
          <w:sz w:val="22"/>
          <w:szCs w:val="22"/>
          <w:lang w:val="en-GB"/>
        </w:rPr>
        <w:t>The meeting</w:t>
      </w:r>
      <w:r>
        <w:rPr>
          <w:b/>
          <w:i w:val="0"/>
          <w:sz w:val="22"/>
          <w:szCs w:val="22"/>
          <w:lang w:val="en-GB"/>
        </w:rPr>
        <w:t xml:space="preserve">: </w:t>
      </w:r>
      <w:r w:rsidR="0041710C" w:rsidRPr="00534D2C">
        <w:rPr>
          <w:i w:val="0"/>
          <w:sz w:val="22"/>
          <w:szCs w:val="22"/>
          <w:lang w:val="en-GB"/>
        </w:rPr>
        <w:t>The United Nations Office for South-South Co-operation (UNOSSC) and the OECD Development Centre, in collaboration with the Finance Center for South-South Co-operation</w:t>
      </w:r>
      <w:r w:rsidR="00346FC1">
        <w:rPr>
          <w:i w:val="0"/>
          <w:sz w:val="22"/>
          <w:szCs w:val="22"/>
          <w:lang w:val="en-GB"/>
        </w:rPr>
        <w:t xml:space="preserve"> (FC-SSC)</w:t>
      </w:r>
      <w:r w:rsidR="0041710C" w:rsidRPr="00534D2C">
        <w:rPr>
          <w:i w:val="0"/>
          <w:sz w:val="22"/>
          <w:szCs w:val="22"/>
          <w:lang w:val="en-GB"/>
        </w:rPr>
        <w:t xml:space="preserve">, </w:t>
      </w:r>
      <w:r w:rsidR="00525902">
        <w:rPr>
          <w:i w:val="0"/>
          <w:sz w:val="22"/>
          <w:szCs w:val="22"/>
          <w:lang w:val="en-GB"/>
        </w:rPr>
        <w:t>convened</w:t>
      </w:r>
      <w:r w:rsidR="00525902" w:rsidRPr="00534D2C">
        <w:rPr>
          <w:i w:val="0"/>
          <w:sz w:val="22"/>
          <w:szCs w:val="22"/>
          <w:lang w:val="en-GB"/>
        </w:rPr>
        <w:t xml:space="preserve"> </w:t>
      </w:r>
      <w:r w:rsidR="0041710C" w:rsidRPr="00534D2C">
        <w:rPr>
          <w:i w:val="0"/>
          <w:sz w:val="22"/>
          <w:szCs w:val="22"/>
          <w:lang w:val="en-GB"/>
        </w:rPr>
        <w:t>a</w:t>
      </w:r>
      <w:r w:rsidR="00525902">
        <w:rPr>
          <w:i w:val="0"/>
          <w:sz w:val="22"/>
          <w:szCs w:val="22"/>
          <w:lang w:val="en-GB"/>
        </w:rPr>
        <w:t>n</w:t>
      </w:r>
      <w:r w:rsidR="0041710C" w:rsidRPr="00534D2C">
        <w:rPr>
          <w:i w:val="0"/>
          <w:sz w:val="22"/>
          <w:szCs w:val="22"/>
          <w:lang w:val="en-GB"/>
        </w:rPr>
        <w:t xml:space="preserve"> </w:t>
      </w:r>
      <w:r w:rsidR="00525902" w:rsidRPr="00534D2C">
        <w:rPr>
          <w:i w:val="0"/>
          <w:sz w:val="22"/>
          <w:szCs w:val="22"/>
          <w:lang w:val="en-GB"/>
        </w:rPr>
        <w:t xml:space="preserve">experts </w:t>
      </w:r>
      <w:r w:rsidR="0041710C" w:rsidRPr="00534D2C">
        <w:rPr>
          <w:i w:val="0"/>
          <w:sz w:val="22"/>
          <w:szCs w:val="22"/>
          <w:lang w:val="en-GB"/>
        </w:rPr>
        <w:t>technical brainstorming meeting on South-South co-operation</w:t>
      </w:r>
      <w:r w:rsidR="002D1525">
        <w:rPr>
          <w:i w:val="0"/>
          <w:sz w:val="22"/>
          <w:szCs w:val="22"/>
          <w:lang w:val="en-GB"/>
        </w:rPr>
        <w:t xml:space="preserve"> on 9</w:t>
      </w:r>
      <w:r w:rsidR="002D1525" w:rsidRPr="00B940EE">
        <w:rPr>
          <w:i w:val="0"/>
          <w:sz w:val="22"/>
          <w:szCs w:val="22"/>
          <w:vertAlign w:val="superscript"/>
          <w:lang w:val="en-GB"/>
        </w:rPr>
        <w:t>th</w:t>
      </w:r>
      <w:r w:rsidR="002D1525">
        <w:rPr>
          <w:i w:val="0"/>
          <w:sz w:val="22"/>
          <w:szCs w:val="22"/>
          <w:lang w:val="en-GB"/>
        </w:rPr>
        <w:t xml:space="preserve"> February 2018, in Paris, France</w:t>
      </w:r>
      <w:r w:rsidR="0041710C" w:rsidRPr="00534D2C">
        <w:rPr>
          <w:i w:val="0"/>
          <w:sz w:val="22"/>
          <w:szCs w:val="22"/>
          <w:lang w:val="en-GB"/>
        </w:rPr>
        <w:t>. This meeting was organised as a workshop for exchanging thoughts on key issues that inform the debate on international co-operation and that can enrich</w:t>
      </w:r>
      <w:r w:rsidR="00013C23" w:rsidRPr="00534D2C">
        <w:rPr>
          <w:i w:val="0"/>
          <w:sz w:val="22"/>
          <w:szCs w:val="22"/>
          <w:lang w:val="en-GB"/>
        </w:rPr>
        <w:t xml:space="preserve"> </w:t>
      </w:r>
      <w:r w:rsidR="0041710C" w:rsidRPr="00534D2C">
        <w:rPr>
          <w:i w:val="0"/>
          <w:sz w:val="22"/>
          <w:szCs w:val="22"/>
          <w:lang w:val="en-GB"/>
        </w:rPr>
        <w:t>preparations for</w:t>
      </w:r>
      <w:r w:rsidR="007A7D1E" w:rsidRPr="00534D2C">
        <w:rPr>
          <w:i w:val="0"/>
          <w:sz w:val="22"/>
          <w:szCs w:val="22"/>
          <w:lang w:val="en-GB"/>
        </w:rPr>
        <w:t xml:space="preserve"> </w:t>
      </w:r>
      <w:r w:rsidR="0041710C" w:rsidRPr="00534D2C">
        <w:rPr>
          <w:i w:val="0"/>
          <w:sz w:val="22"/>
          <w:szCs w:val="22"/>
          <w:lang w:val="en-GB"/>
        </w:rPr>
        <w:t xml:space="preserve">the </w:t>
      </w:r>
      <w:r w:rsidR="0041710C" w:rsidRPr="00534D2C">
        <w:rPr>
          <w:sz w:val="22"/>
          <w:szCs w:val="22"/>
          <w:lang w:val="en-GB"/>
        </w:rPr>
        <w:t>Second High-level United Nations Conference on South-South Co-operation</w:t>
      </w:r>
      <w:r w:rsidR="0041710C" w:rsidRPr="00534D2C">
        <w:rPr>
          <w:i w:val="0"/>
          <w:sz w:val="22"/>
          <w:szCs w:val="22"/>
          <w:lang w:val="en-GB"/>
        </w:rPr>
        <w:t>, marking the 40</w:t>
      </w:r>
      <w:r w:rsidR="0041710C" w:rsidRPr="00534D2C">
        <w:rPr>
          <w:i w:val="0"/>
          <w:sz w:val="22"/>
          <w:szCs w:val="22"/>
          <w:vertAlign w:val="superscript"/>
          <w:lang w:val="en-GB"/>
        </w:rPr>
        <w:t>th</w:t>
      </w:r>
      <w:r w:rsidR="0041710C" w:rsidRPr="00534D2C">
        <w:rPr>
          <w:i w:val="0"/>
          <w:sz w:val="22"/>
          <w:szCs w:val="22"/>
          <w:lang w:val="en-GB"/>
        </w:rPr>
        <w:t xml:space="preserve"> Anniversary Conference of the Buenos Aires Plan of Action</w:t>
      </w:r>
      <w:r w:rsidR="00E60A7F">
        <w:rPr>
          <w:i w:val="0"/>
          <w:sz w:val="22"/>
          <w:szCs w:val="22"/>
          <w:lang w:val="en-GB"/>
        </w:rPr>
        <w:t xml:space="preserve"> (BAPA)</w:t>
      </w:r>
      <w:r w:rsidR="0041710C" w:rsidRPr="00534D2C">
        <w:rPr>
          <w:i w:val="0"/>
          <w:sz w:val="22"/>
          <w:szCs w:val="22"/>
          <w:lang w:val="en-GB"/>
        </w:rPr>
        <w:t>.</w:t>
      </w:r>
    </w:p>
    <w:p w14:paraId="0CEE4017" w14:textId="5EFCB94E" w:rsidR="0041710C" w:rsidRPr="00372BDF" w:rsidRDefault="00122FAC" w:rsidP="0041710C">
      <w:pPr>
        <w:jc w:val="both"/>
        <w:rPr>
          <w:i w:val="0"/>
          <w:color w:val="FF0000"/>
          <w:sz w:val="22"/>
          <w:szCs w:val="22"/>
          <w:lang w:val="en-GB"/>
        </w:rPr>
      </w:pPr>
      <w:r w:rsidRPr="00122FAC">
        <w:rPr>
          <w:b/>
          <w:i w:val="0"/>
          <w:sz w:val="22"/>
          <w:szCs w:val="22"/>
          <w:lang w:val="en-GB"/>
        </w:rPr>
        <w:t>Participants:</w:t>
      </w:r>
      <w:r>
        <w:rPr>
          <w:i w:val="0"/>
          <w:sz w:val="22"/>
          <w:szCs w:val="22"/>
          <w:lang w:val="en-GB"/>
        </w:rPr>
        <w:t xml:space="preserve"> </w:t>
      </w:r>
      <w:r w:rsidR="003232D7">
        <w:rPr>
          <w:i w:val="0"/>
          <w:sz w:val="22"/>
          <w:szCs w:val="22"/>
          <w:lang w:val="en-GB"/>
        </w:rPr>
        <w:t xml:space="preserve">Over </w:t>
      </w:r>
      <w:r w:rsidR="00F60F3A">
        <w:rPr>
          <w:i w:val="0"/>
          <w:sz w:val="22"/>
          <w:szCs w:val="22"/>
          <w:lang w:val="en-GB"/>
        </w:rPr>
        <w:t>30</w:t>
      </w:r>
      <w:r w:rsidR="003232D7">
        <w:rPr>
          <w:i w:val="0"/>
          <w:sz w:val="22"/>
          <w:szCs w:val="22"/>
          <w:lang w:val="en-GB"/>
        </w:rPr>
        <w:t xml:space="preserve"> p</w:t>
      </w:r>
      <w:r w:rsidR="0041710C" w:rsidRPr="00534D2C">
        <w:rPr>
          <w:i w:val="0"/>
          <w:sz w:val="22"/>
          <w:szCs w:val="22"/>
          <w:lang w:val="en-GB"/>
        </w:rPr>
        <w:t xml:space="preserve">articipants </w:t>
      </w:r>
      <w:bookmarkStart w:id="0" w:name="_GoBack"/>
      <w:bookmarkEnd w:id="0"/>
      <w:r w:rsidR="0041710C" w:rsidRPr="00534D2C">
        <w:rPr>
          <w:i w:val="0"/>
          <w:sz w:val="22"/>
          <w:szCs w:val="22"/>
          <w:lang w:val="en-GB"/>
        </w:rPr>
        <w:t>of this meeting included experts or representatives of think tanks</w:t>
      </w:r>
      <w:r w:rsidR="00E0633B" w:rsidRPr="00534D2C">
        <w:rPr>
          <w:i w:val="0"/>
          <w:sz w:val="22"/>
          <w:szCs w:val="22"/>
          <w:lang w:val="en-GB"/>
        </w:rPr>
        <w:t xml:space="preserve">, including members </w:t>
      </w:r>
      <w:r w:rsidR="0041710C" w:rsidRPr="00534D2C">
        <w:rPr>
          <w:i w:val="0"/>
          <w:sz w:val="22"/>
          <w:szCs w:val="22"/>
          <w:lang w:val="en-GB"/>
        </w:rPr>
        <w:t xml:space="preserve">of the Global Coalition of </w:t>
      </w:r>
      <w:r w:rsidR="002D1525">
        <w:rPr>
          <w:i w:val="0"/>
          <w:sz w:val="22"/>
          <w:szCs w:val="22"/>
          <w:lang w:val="en-GB"/>
        </w:rPr>
        <w:t xml:space="preserve">Southern </w:t>
      </w:r>
      <w:r w:rsidR="0041710C" w:rsidRPr="00534D2C">
        <w:rPr>
          <w:i w:val="0"/>
          <w:sz w:val="22"/>
          <w:szCs w:val="22"/>
          <w:lang w:val="en-GB"/>
        </w:rPr>
        <w:t>Think Tank</w:t>
      </w:r>
      <w:r w:rsidR="002D1525">
        <w:rPr>
          <w:i w:val="0"/>
          <w:sz w:val="22"/>
          <w:szCs w:val="22"/>
          <w:lang w:val="en-GB"/>
        </w:rPr>
        <w:t>s</w:t>
      </w:r>
      <w:r w:rsidR="00E0633B" w:rsidRPr="00534D2C">
        <w:rPr>
          <w:i w:val="0"/>
          <w:sz w:val="22"/>
          <w:szCs w:val="22"/>
          <w:lang w:val="en-GB"/>
        </w:rPr>
        <w:t>,</w:t>
      </w:r>
      <w:r w:rsidR="0041710C" w:rsidRPr="00534D2C">
        <w:rPr>
          <w:i w:val="0"/>
          <w:sz w:val="22"/>
          <w:szCs w:val="22"/>
          <w:lang w:val="en-GB"/>
        </w:rPr>
        <w:t xml:space="preserve"> as well as</w:t>
      </w:r>
      <w:r w:rsidR="00BE5544" w:rsidRPr="00534D2C">
        <w:rPr>
          <w:i w:val="0"/>
          <w:sz w:val="22"/>
          <w:szCs w:val="22"/>
          <w:lang w:val="en-GB"/>
        </w:rPr>
        <w:t xml:space="preserve"> </w:t>
      </w:r>
      <w:r w:rsidR="0041710C" w:rsidRPr="00534D2C">
        <w:rPr>
          <w:i w:val="0"/>
          <w:sz w:val="22"/>
          <w:szCs w:val="22"/>
          <w:lang w:val="en-GB"/>
        </w:rPr>
        <w:t>other international organisations that play a crucial role in</w:t>
      </w:r>
      <w:r w:rsidR="00525902">
        <w:rPr>
          <w:i w:val="0"/>
          <w:sz w:val="22"/>
          <w:szCs w:val="22"/>
          <w:lang w:val="en-GB"/>
        </w:rPr>
        <w:t xml:space="preserve"> international development</w:t>
      </w:r>
      <w:r w:rsidR="0041710C" w:rsidRPr="00534D2C">
        <w:rPr>
          <w:i w:val="0"/>
          <w:sz w:val="22"/>
          <w:szCs w:val="22"/>
          <w:lang w:val="en-GB"/>
        </w:rPr>
        <w:t xml:space="preserve"> co-operation at the global</w:t>
      </w:r>
      <w:r w:rsidR="001A6EA2">
        <w:rPr>
          <w:i w:val="0"/>
          <w:sz w:val="22"/>
          <w:szCs w:val="22"/>
          <w:lang w:val="en-GB"/>
        </w:rPr>
        <w:t>,</w:t>
      </w:r>
      <w:r w:rsidR="0041710C" w:rsidRPr="00534D2C">
        <w:rPr>
          <w:i w:val="0"/>
          <w:sz w:val="22"/>
          <w:szCs w:val="22"/>
          <w:lang w:val="en-GB"/>
        </w:rPr>
        <w:t xml:space="preserve"> regional </w:t>
      </w:r>
      <w:r w:rsidR="001A6EA2">
        <w:rPr>
          <w:i w:val="0"/>
          <w:sz w:val="22"/>
          <w:szCs w:val="22"/>
          <w:lang w:val="en-GB"/>
        </w:rPr>
        <w:t xml:space="preserve">and national </w:t>
      </w:r>
      <w:r w:rsidR="007A7D1E" w:rsidRPr="00534D2C">
        <w:rPr>
          <w:i w:val="0"/>
          <w:sz w:val="22"/>
          <w:szCs w:val="22"/>
          <w:lang w:val="en-GB"/>
        </w:rPr>
        <w:t>level</w:t>
      </w:r>
      <w:r w:rsidR="001A6EA2">
        <w:rPr>
          <w:i w:val="0"/>
          <w:sz w:val="22"/>
          <w:szCs w:val="22"/>
          <w:lang w:val="en-GB"/>
        </w:rPr>
        <w:t>s</w:t>
      </w:r>
      <w:r w:rsidR="0041710C" w:rsidRPr="00534D2C">
        <w:rPr>
          <w:i w:val="0"/>
          <w:sz w:val="22"/>
          <w:szCs w:val="22"/>
          <w:lang w:val="en-GB"/>
        </w:rPr>
        <w:t xml:space="preserve">. </w:t>
      </w:r>
      <w:r w:rsidR="001A6EA2">
        <w:rPr>
          <w:i w:val="0"/>
          <w:sz w:val="22"/>
          <w:szCs w:val="22"/>
          <w:lang w:val="en-GB"/>
        </w:rPr>
        <w:t xml:space="preserve">The diversity and high calibre of </w:t>
      </w:r>
      <w:r w:rsidR="001A6EA2" w:rsidRPr="00B940EE">
        <w:rPr>
          <w:i w:val="0"/>
          <w:sz w:val="22"/>
          <w:szCs w:val="22"/>
          <w:lang w:val="en-GB"/>
        </w:rPr>
        <w:t xml:space="preserve">participants is indicative of the growing relevance and </w:t>
      </w:r>
      <w:r w:rsidR="00372BDF" w:rsidRPr="00B940EE">
        <w:rPr>
          <w:i w:val="0"/>
          <w:sz w:val="22"/>
          <w:szCs w:val="22"/>
          <w:lang w:val="en-GB"/>
        </w:rPr>
        <w:t xml:space="preserve">interest in </w:t>
      </w:r>
      <w:r w:rsidR="00B62408">
        <w:rPr>
          <w:i w:val="0"/>
          <w:sz w:val="22"/>
          <w:szCs w:val="22"/>
          <w:lang w:val="en-GB"/>
        </w:rPr>
        <w:t>South-South cooperation</w:t>
      </w:r>
      <w:r w:rsidR="00594532">
        <w:rPr>
          <w:i w:val="0"/>
          <w:sz w:val="22"/>
          <w:szCs w:val="22"/>
          <w:lang w:val="en-GB"/>
        </w:rPr>
        <w:t>, across the international development community</w:t>
      </w:r>
      <w:r w:rsidR="00D13C9B" w:rsidRPr="00B940EE">
        <w:rPr>
          <w:i w:val="0"/>
          <w:sz w:val="22"/>
          <w:szCs w:val="22"/>
          <w:lang w:val="en-GB"/>
        </w:rPr>
        <w:t>.</w:t>
      </w:r>
    </w:p>
    <w:p w14:paraId="2B1D6130" w14:textId="5A74BABA" w:rsidR="007B7C43" w:rsidRDefault="00122FAC" w:rsidP="00A35511">
      <w:pPr>
        <w:jc w:val="both"/>
        <w:rPr>
          <w:rFonts w:cs="Times New Roman"/>
          <w:i w:val="0"/>
          <w:sz w:val="22"/>
          <w:szCs w:val="22"/>
          <w:lang w:val="en-GB"/>
        </w:rPr>
      </w:pPr>
      <w:r w:rsidRPr="00122FAC">
        <w:rPr>
          <w:rFonts w:cs="Times New Roman"/>
          <w:b/>
          <w:i w:val="0"/>
          <w:sz w:val="22"/>
          <w:szCs w:val="22"/>
          <w:lang w:val="en-GB"/>
        </w:rPr>
        <w:t>Wrap up:</w:t>
      </w:r>
      <w:r>
        <w:rPr>
          <w:rFonts w:cs="Times New Roman"/>
          <w:i w:val="0"/>
          <w:sz w:val="22"/>
          <w:szCs w:val="22"/>
          <w:lang w:val="en-GB"/>
        </w:rPr>
        <w:t xml:space="preserve"> </w:t>
      </w:r>
      <w:r w:rsidR="00534D2C" w:rsidRPr="00534D2C">
        <w:rPr>
          <w:rFonts w:cs="Times New Roman"/>
          <w:i w:val="0"/>
          <w:sz w:val="22"/>
          <w:szCs w:val="22"/>
          <w:lang w:val="en-GB"/>
        </w:rPr>
        <w:t xml:space="preserve">The </w:t>
      </w:r>
      <w:r w:rsidR="00B47470" w:rsidRPr="004E6E98">
        <w:rPr>
          <w:rFonts w:cs="Times New Roman"/>
          <w:i w:val="0"/>
          <w:sz w:val="22"/>
          <w:szCs w:val="22"/>
          <w:lang w:val="en-GB"/>
        </w:rPr>
        <w:t>discussion</w:t>
      </w:r>
      <w:r w:rsidR="006465EB">
        <w:rPr>
          <w:rFonts w:cs="Times New Roman"/>
          <w:i w:val="0"/>
          <w:sz w:val="22"/>
          <w:szCs w:val="22"/>
          <w:lang w:val="en-GB"/>
        </w:rPr>
        <w:t xml:space="preserve">s </w:t>
      </w:r>
      <w:r w:rsidR="00EA0C4D">
        <w:rPr>
          <w:rFonts w:cs="Times New Roman"/>
          <w:i w:val="0"/>
          <w:sz w:val="22"/>
          <w:szCs w:val="22"/>
          <w:lang w:val="en-GB"/>
        </w:rPr>
        <w:t>took note of the</w:t>
      </w:r>
      <w:r w:rsidR="006465EB">
        <w:rPr>
          <w:rFonts w:cs="Times New Roman"/>
          <w:i w:val="0"/>
          <w:sz w:val="22"/>
          <w:szCs w:val="22"/>
          <w:lang w:val="en-GB"/>
        </w:rPr>
        <w:t xml:space="preserve"> reconfiguration of the global </w:t>
      </w:r>
      <w:r w:rsidR="00E60A7F">
        <w:rPr>
          <w:rFonts w:cs="Times New Roman"/>
          <w:i w:val="0"/>
          <w:sz w:val="22"/>
          <w:szCs w:val="22"/>
          <w:lang w:val="en-GB"/>
        </w:rPr>
        <w:t>cooperation architecture</w:t>
      </w:r>
      <w:r w:rsidR="001A6EA2">
        <w:rPr>
          <w:rFonts w:cs="Times New Roman"/>
          <w:i w:val="0"/>
          <w:sz w:val="22"/>
          <w:szCs w:val="22"/>
          <w:lang w:val="en-GB"/>
        </w:rPr>
        <w:t>, as a result of the</w:t>
      </w:r>
      <w:r w:rsidR="00A35511" w:rsidRPr="004E6E98">
        <w:rPr>
          <w:rFonts w:cs="Times New Roman"/>
          <w:i w:val="0"/>
          <w:sz w:val="22"/>
          <w:szCs w:val="22"/>
          <w:lang w:val="en-GB"/>
        </w:rPr>
        <w:t xml:space="preserve"> shift in economic gravity to the South</w:t>
      </w:r>
      <w:r w:rsidR="007002B0">
        <w:rPr>
          <w:rFonts w:cs="Times New Roman"/>
          <w:i w:val="0"/>
          <w:sz w:val="22"/>
          <w:szCs w:val="22"/>
          <w:lang w:val="en-GB"/>
        </w:rPr>
        <w:t>. This</w:t>
      </w:r>
      <w:r w:rsidR="00594532">
        <w:rPr>
          <w:rFonts w:cs="Times New Roman"/>
          <w:i w:val="0"/>
          <w:sz w:val="22"/>
          <w:szCs w:val="22"/>
          <w:lang w:val="en-GB"/>
        </w:rPr>
        <w:t>,</w:t>
      </w:r>
      <w:r w:rsidR="007002B0">
        <w:rPr>
          <w:rFonts w:cs="Times New Roman"/>
          <w:i w:val="0"/>
          <w:sz w:val="22"/>
          <w:szCs w:val="22"/>
          <w:lang w:val="en-GB"/>
        </w:rPr>
        <w:t xml:space="preserve"> coupled with the</w:t>
      </w:r>
      <w:r w:rsidR="005736B6">
        <w:rPr>
          <w:rFonts w:cs="Times New Roman"/>
          <w:i w:val="0"/>
          <w:sz w:val="22"/>
          <w:szCs w:val="22"/>
          <w:lang w:val="en-GB"/>
        </w:rPr>
        <w:t xml:space="preserve"> enhanced capabilities of developing countries to contribute to internationally agreed development objectives</w:t>
      </w:r>
      <w:r w:rsidR="00594532">
        <w:rPr>
          <w:rFonts w:cs="Times New Roman"/>
          <w:i w:val="0"/>
          <w:sz w:val="22"/>
          <w:szCs w:val="22"/>
          <w:lang w:val="en-GB"/>
        </w:rPr>
        <w:t>,</w:t>
      </w:r>
      <w:r w:rsidR="007002B0">
        <w:rPr>
          <w:rFonts w:cs="Times New Roman"/>
          <w:i w:val="0"/>
          <w:sz w:val="22"/>
          <w:szCs w:val="22"/>
          <w:lang w:val="en-GB"/>
        </w:rPr>
        <w:t xml:space="preserve"> has made </w:t>
      </w:r>
      <w:r w:rsidR="00B62408">
        <w:rPr>
          <w:rFonts w:cs="Times New Roman"/>
          <w:i w:val="0"/>
          <w:sz w:val="22"/>
          <w:szCs w:val="22"/>
          <w:lang w:val="en-GB"/>
        </w:rPr>
        <w:t>South-South cooperation</w:t>
      </w:r>
      <w:r w:rsidR="007002B0">
        <w:rPr>
          <w:rFonts w:cs="Times New Roman"/>
          <w:i w:val="0"/>
          <w:sz w:val="22"/>
          <w:szCs w:val="22"/>
          <w:lang w:val="en-GB"/>
        </w:rPr>
        <w:t xml:space="preserve"> a</w:t>
      </w:r>
      <w:r w:rsidR="00880E31">
        <w:rPr>
          <w:rFonts w:cs="Times New Roman"/>
          <w:i w:val="0"/>
          <w:sz w:val="22"/>
          <w:szCs w:val="22"/>
          <w:lang w:val="en-GB"/>
        </w:rPr>
        <w:t xml:space="preserve"> critical </w:t>
      </w:r>
      <w:r w:rsidR="007002B0">
        <w:rPr>
          <w:rFonts w:cs="Times New Roman"/>
          <w:i w:val="0"/>
          <w:sz w:val="22"/>
          <w:szCs w:val="22"/>
          <w:lang w:val="en-GB"/>
        </w:rPr>
        <w:t xml:space="preserve">tool </w:t>
      </w:r>
      <w:r w:rsidR="00880E31">
        <w:rPr>
          <w:rFonts w:cs="Times New Roman"/>
          <w:i w:val="0"/>
          <w:sz w:val="22"/>
          <w:szCs w:val="22"/>
          <w:lang w:val="en-GB"/>
        </w:rPr>
        <w:t xml:space="preserve">in the implementation of the 2030 Agenda for Sustainable </w:t>
      </w:r>
      <w:r w:rsidR="00E60A7F">
        <w:rPr>
          <w:rFonts w:cs="Times New Roman"/>
          <w:i w:val="0"/>
          <w:sz w:val="22"/>
          <w:szCs w:val="22"/>
          <w:lang w:val="en-GB"/>
        </w:rPr>
        <w:t>D</w:t>
      </w:r>
      <w:r w:rsidR="00880E31">
        <w:rPr>
          <w:rFonts w:cs="Times New Roman"/>
          <w:i w:val="0"/>
          <w:sz w:val="22"/>
          <w:szCs w:val="22"/>
          <w:lang w:val="en-GB"/>
        </w:rPr>
        <w:t>evelopment</w:t>
      </w:r>
      <w:r w:rsidR="007002B0">
        <w:rPr>
          <w:rFonts w:cs="Times New Roman"/>
          <w:i w:val="0"/>
          <w:sz w:val="22"/>
          <w:szCs w:val="22"/>
          <w:lang w:val="en-GB"/>
        </w:rPr>
        <w:t>.</w:t>
      </w:r>
      <w:r w:rsidR="00880E31">
        <w:rPr>
          <w:rFonts w:cs="Times New Roman"/>
          <w:i w:val="0"/>
          <w:sz w:val="22"/>
          <w:szCs w:val="22"/>
          <w:lang w:val="en-GB"/>
        </w:rPr>
        <w:t xml:space="preserve"> </w:t>
      </w:r>
      <w:r w:rsidR="007002B0">
        <w:rPr>
          <w:rFonts w:cs="Times New Roman"/>
          <w:i w:val="0"/>
          <w:sz w:val="22"/>
          <w:szCs w:val="22"/>
          <w:lang w:val="en-GB"/>
        </w:rPr>
        <w:t xml:space="preserve">However, </w:t>
      </w:r>
      <w:r w:rsidR="00D13C9B">
        <w:rPr>
          <w:rFonts w:cs="Times New Roman"/>
          <w:i w:val="0"/>
          <w:sz w:val="22"/>
          <w:szCs w:val="22"/>
          <w:lang w:val="en-GB"/>
        </w:rPr>
        <w:t xml:space="preserve">forty years after the adoption of BAPA, </w:t>
      </w:r>
      <w:r w:rsidR="00594532">
        <w:rPr>
          <w:rFonts w:cs="Times New Roman"/>
          <w:i w:val="0"/>
          <w:sz w:val="22"/>
          <w:szCs w:val="22"/>
          <w:lang w:val="en-GB"/>
        </w:rPr>
        <w:t xml:space="preserve">there is also a realisation that </w:t>
      </w:r>
      <w:r w:rsidR="00A35511" w:rsidRPr="004E6E98">
        <w:rPr>
          <w:rFonts w:cs="Times New Roman"/>
          <w:i w:val="0"/>
          <w:sz w:val="22"/>
          <w:szCs w:val="22"/>
          <w:lang w:val="en-GB"/>
        </w:rPr>
        <w:t xml:space="preserve">the </w:t>
      </w:r>
      <w:r w:rsidR="00D13C9B">
        <w:rPr>
          <w:rFonts w:cs="Times New Roman"/>
          <w:i w:val="0"/>
          <w:sz w:val="22"/>
          <w:szCs w:val="22"/>
          <w:lang w:val="en-GB"/>
        </w:rPr>
        <w:t xml:space="preserve">conceptual framework of </w:t>
      </w:r>
      <w:r w:rsidR="00B62408">
        <w:rPr>
          <w:rFonts w:cs="Times New Roman"/>
          <w:i w:val="0"/>
          <w:sz w:val="22"/>
          <w:szCs w:val="22"/>
          <w:lang w:val="en-GB"/>
        </w:rPr>
        <w:t>South-South cooperation</w:t>
      </w:r>
      <w:r w:rsidR="00D13C9B">
        <w:rPr>
          <w:rFonts w:cs="Times New Roman"/>
          <w:i w:val="0"/>
          <w:sz w:val="22"/>
          <w:szCs w:val="22"/>
          <w:lang w:val="en-GB"/>
        </w:rPr>
        <w:t xml:space="preserve"> needs to be further developed, taking into consideration the expansion of its scope and</w:t>
      </w:r>
      <w:r w:rsidR="00A35511" w:rsidRPr="004E6E98">
        <w:rPr>
          <w:rFonts w:cs="Times New Roman"/>
          <w:i w:val="0"/>
          <w:sz w:val="22"/>
          <w:szCs w:val="22"/>
          <w:lang w:val="en-GB"/>
        </w:rPr>
        <w:t xml:space="preserve"> actors, </w:t>
      </w:r>
      <w:r w:rsidR="00D13C9B">
        <w:rPr>
          <w:rFonts w:cs="Times New Roman"/>
          <w:i w:val="0"/>
          <w:sz w:val="22"/>
          <w:szCs w:val="22"/>
          <w:lang w:val="en-GB"/>
        </w:rPr>
        <w:t xml:space="preserve">the plurality of approaches, </w:t>
      </w:r>
      <w:r w:rsidR="00A35511" w:rsidRPr="004E6E98">
        <w:rPr>
          <w:rFonts w:cs="Times New Roman"/>
          <w:i w:val="0"/>
          <w:sz w:val="22"/>
          <w:szCs w:val="22"/>
          <w:lang w:val="en-GB"/>
        </w:rPr>
        <w:t xml:space="preserve">measures and new mechanisms for co-operation, </w:t>
      </w:r>
      <w:r w:rsidR="00D13C9B">
        <w:rPr>
          <w:rFonts w:cs="Times New Roman"/>
          <w:i w:val="0"/>
          <w:sz w:val="22"/>
          <w:szCs w:val="22"/>
          <w:lang w:val="en-GB"/>
        </w:rPr>
        <w:t>as well methodological challenges in capturing the</w:t>
      </w:r>
      <w:r w:rsidR="00594532">
        <w:rPr>
          <w:rFonts w:cs="Times New Roman"/>
          <w:i w:val="0"/>
          <w:sz w:val="22"/>
          <w:szCs w:val="22"/>
          <w:lang w:val="en-GB"/>
        </w:rPr>
        <w:t xml:space="preserve"> lessons learned from the</w:t>
      </w:r>
      <w:r w:rsidR="00D13C9B">
        <w:rPr>
          <w:rFonts w:cs="Times New Roman"/>
          <w:i w:val="0"/>
          <w:sz w:val="22"/>
          <w:szCs w:val="22"/>
          <w:lang w:val="en-GB"/>
        </w:rPr>
        <w:t xml:space="preserve"> collaborative </w:t>
      </w:r>
      <w:r w:rsidR="007B7C43">
        <w:rPr>
          <w:rFonts w:cs="Times New Roman"/>
          <w:i w:val="0"/>
          <w:sz w:val="22"/>
          <w:szCs w:val="22"/>
          <w:lang w:val="en-GB"/>
        </w:rPr>
        <w:t>arrangements between developing countries.</w:t>
      </w:r>
    </w:p>
    <w:p w14:paraId="51F51CE4" w14:textId="55A05E91" w:rsidR="00D955E7" w:rsidRDefault="00ED008A" w:rsidP="00B940EE">
      <w:pPr>
        <w:jc w:val="both"/>
        <w:rPr>
          <w:rFonts w:cs="Times New Roman"/>
          <w:i w:val="0"/>
          <w:sz w:val="22"/>
          <w:szCs w:val="22"/>
          <w:lang w:val="en-GB"/>
        </w:rPr>
      </w:pPr>
      <w:r>
        <w:rPr>
          <w:rFonts w:cs="Times New Roman"/>
          <w:i w:val="0"/>
          <w:sz w:val="22"/>
          <w:szCs w:val="22"/>
          <w:lang w:val="en-GB"/>
        </w:rPr>
        <w:t>The experts opined that while p</w:t>
      </w:r>
      <w:r w:rsidRPr="00534D2C">
        <w:rPr>
          <w:rFonts w:cs="Times New Roman"/>
          <w:i w:val="0"/>
          <w:sz w:val="22"/>
          <w:szCs w:val="22"/>
          <w:lang w:val="en-GB"/>
        </w:rPr>
        <w:t>olicy dialogue</w:t>
      </w:r>
      <w:r>
        <w:rPr>
          <w:rFonts w:cs="Times New Roman"/>
          <w:i w:val="0"/>
          <w:sz w:val="22"/>
          <w:szCs w:val="22"/>
          <w:lang w:val="en-GB"/>
        </w:rPr>
        <w:t>s,</w:t>
      </w:r>
      <w:r w:rsidRPr="00534D2C">
        <w:rPr>
          <w:rFonts w:cs="Times New Roman"/>
          <w:i w:val="0"/>
          <w:sz w:val="22"/>
          <w:szCs w:val="22"/>
          <w:lang w:val="en-GB"/>
        </w:rPr>
        <w:t xml:space="preserve"> knowledge sharing</w:t>
      </w:r>
      <w:r>
        <w:rPr>
          <w:rFonts w:cs="Times New Roman"/>
          <w:i w:val="0"/>
          <w:sz w:val="22"/>
          <w:szCs w:val="22"/>
          <w:lang w:val="en-GB"/>
        </w:rPr>
        <w:t xml:space="preserve"> and other approaches used by developing</w:t>
      </w:r>
      <w:r w:rsidRPr="00534D2C">
        <w:rPr>
          <w:rFonts w:cs="Times New Roman"/>
          <w:i w:val="0"/>
          <w:sz w:val="22"/>
          <w:szCs w:val="22"/>
          <w:lang w:val="en-GB"/>
        </w:rPr>
        <w:t xml:space="preserve"> countries </w:t>
      </w:r>
      <w:r>
        <w:rPr>
          <w:rFonts w:cs="Times New Roman"/>
          <w:i w:val="0"/>
          <w:sz w:val="22"/>
          <w:szCs w:val="22"/>
          <w:lang w:val="en-GB"/>
        </w:rPr>
        <w:t>provides an</w:t>
      </w:r>
      <w:r w:rsidRPr="00534D2C">
        <w:rPr>
          <w:rFonts w:cs="Times New Roman"/>
          <w:i w:val="0"/>
          <w:sz w:val="22"/>
          <w:szCs w:val="22"/>
          <w:lang w:val="en-GB"/>
        </w:rPr>
        <w:t xml:space="preserve"> opportunity for adopting successful policies as well as preventing future policy risks</w:t>
      </w:r>
      <w:r>
        <w:rPr>
          <w:rFonts w:cs="Times New Roman"/>
          <w:i w:val="0"/>
          <w:sz w:val="22"/>
          <w:szCs w:val="22"/>
          <w:lang w:val="en-GB"/>
        </w:rPr>
        <w:t xml:space="preserve">, the </w:t>
      </w:r>
      <w:r w:rsidRPr="00534D2C">
        <w:rPr>
          <w:rFonts w:cs="Times New Roman"/>
          <w:i w:val="0"/>
          <w:sz w:val="22"/>
          <w:szCs w:val="22"/>
          <w:lang w:val="en-GB"/>
        </w:rPr>
        <w:t xml:space="preserve">analysis of </w:t>
      </w:r>
      <w:r w:rsidR="00B62408">
        <w:rPr>
          <w:rFonts w:cs="Times New Roman"/>
          <w:i w:val="0"/>
          <w:sz w:val="22"/>
          <w:szCs w:val="22"/>
          <w:lang w:val="en-GB"/>
        </w:rPr>
        <w:t>South-South cooperation</w:t>
      </w:r>
      <w:r w:rsidRPr="00534D2C">
        <w:rPr>
          <w:rFonts w:cs="Times New Roman"/>
          <w:i w:val="0"/>
          <w:sz w:val="22"/>
          <w:szCs w:val="22"/>
          <w:lang w:val="en-GB"/>
        </w:rPr>
        <w:t xml:space="preserve"> </w:t>
      </w:r>
      <w:r w:rsidR="00E60A7F">
        <w:rPr>
          <w:rFonts w:cs="Times New Roman"/>
          <w:i w:val="0"/>
          <w:sz w:val="22"/>
          <w:szCs w:val="22"/>
          <w:lang w:val="en-GB"/>
        </w:rPr>
        <w:t>activities and approaches</w:t>
      </w:r>
      <w:r w:rsidRPr="00534D2C">
        <w:rPr>
          <w:rFonts w:cs="Times New Roman"/>
          <w:i w:val="0"/>
          <w:sz w:val="22"/>
          <w:szCs w:val="22"/>
          <w:lang w:val="en-GB"/>
        </w:rPr>
        <w:t xml:space="preserve"> needs to be systematic and incremental for it to be insightful and</w:t>
      </w:r>
      <w:r>
        <w:rPr>
          <w:rFonts w:cs="Times New Roman"/>
          <w:i w:val="0"/>
          <w:sz w:val="22"/>
          <w:szCs w:val="22"/>
          <w:lang w:val="en-GB"/>
        </w:rPr>
        <w:t xml:space="preserve"> effective</w:t>
      </w:r>
      <w:r w:rsidR="00D955E7">
        <w:rPr>
          <w:rFonts w:cs="Times New Roman"/>
          <w:i w:val="0"/>
          <w:sz w:val="22"/>
          <w:szCs w:val="22"/>
          <w:lang w:val="en-GB"/>
        </w:rPr>
        <w:t xml:space="preserve"> in informing policy choices and  decision making. </w:t>
      </w:r>
    </w:p>
    <w:p w14:paraId="2978FBB7" w14:textId="77777777" w:rsidR="00083A60" w:rsidRPr="00534D2C" w:rsidRDefault="00083A60" w:rsidP="00B940EE">
      <w:pPr>
        <w:jc w:val="both"/>
        <w:rPr>
          <w:rFonts w:cs="Times New Roman"/>
          <w:b/>
          <w:i w:val="0"/>
          <w:sz w:val="22"/>
          <w:szCs w:val="22"/>
          <w:u w:val="single"/>
          <w:lang w:val="en-GB"/>
        </w:rPr>
      </w:pPr>
      <w:r w:rsidRPr="00534D2C">
        <w:rPr>
          <w:rFonts w:cs="Times New Roman"/>
          <w:b/>
          <w:i w:val="0"/>
          <w:sz w:val="22"/>
          <w:szCs w:val="22"/>
          <w:u w:val="single"/>
          <w:lang w:val="en-GB"/>
        </w:rPr>
        <w:t xml:space="preserve">Key </w:t>
      </w:r>
      <w:r w:rsidR="00572359" w:rsidRPr="00534D2C">
        <w:rPr>
          <w:rFonts w:cs="Times New Roman"/>
          <w:b/>
          <w:i w:val="0"/>
          <w:sz w:val="22"/>
          <w:szCs w:val="22"/>
          <w:u w:val="single"/>
          <w:lang w:val="en-GB"/>
        </w:rPr>
        <w:t>T</w:t>
      </w:r>
      <w:r w:rsidRPr="00534D2C">
        <w:rPr>
          <w:rFonts w:cs="Times New Roman"/>
          <w:b/>
          <w:i w:val="0"/>
          <w:sz w:val="22"/>
          <w:szCs w:val="22"/>
          <w:u w:val="single"/>
          <w:lang w:val="en-GB"/>
        </w:rPr>
        <w:t>ake</w:t>
      </w:r>
      <w:r w:rsidR="00572359" w:rsidRPr="00534D2C">
        <w:rPr>
          <w:rFonts w:cs="Times New Roman"/>
          <w:b/>
          <w:i w:val="0"/>
          <w:sz w:val="22"/>
          <w:szCs w:val="22"/>
          <w:u w:val="single"/>
          <w:lang w:val="en-GB"/>
        </w:rPr>
        <w:t>-A</w:t>
      </w:r>
      <w:r w:rsidRPr="00534D2C">
        <w:rPr>
          <w:rFonts w:cs="Times New Roman"/>
          <w:b/>
          <w:i w:val="0"/>
          <w:sz w:val="22"/>
          <w:szCs w:val="22"/>
          <w:u w:val="single"/>
          <w:lang w:val="en-GB"/>
        </w:rPr>
        <w:t>ways</w:t>
      </w:r>
      <w:r w:rsidR="00534D2C" w:rsidRPr="00534D2C">
        <w:rPr>
          <w:rFonts w:cs="Times New Roman"/>
          <w:b/>
          <w:i w:val="0"/>
          <w:sz w:val="22"/>
          <w:szCs w:val="22"/>
          <w:u w:val="single"/>
          <w:lang w:val="en-GB"/>
        </w:rPr>
        <w:t xml:space="preserve"> at a Glance</w:t>
      </w:r>
    </w:p>
    <w:p w14:paraId="215D7300" w14:textId="6EF28CDA" w:rsidR="00C1044B" w:rsidRPr="00534D2C" w:rsidRDefault="004643A1" w:rsidP="007A7D1E">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t>Promote a c</w:t>
      </w:r>
      <w:r w:rsidR="00C1044B" w:rsidRPr="00534D2C">
        <w:rPr>
          <w:rFonts w:cs="Times New Roman"/>
          <w:i w:val="0"/>
          <w:sz w:val="22"/>
          <w:szCs w:val="22"/>
          <w:lang w:val="en-GB"/>
        </w:rPr>
        <w:t>omprehensive framework</w:t>
      </w:r>
      <w:r w:rsidR="007A7D1E" w:rsidRPr="00534D2C">
        <w:rPr>
          <w:rFonts w:cs="Times New Roman"/>
          <w:i w:val="0"/>
          <w:sz w:val="22"/>
          <w:szCs w:val="22"/>
          <w:lang w:val="en-GB"/>
        </w:rPr>
        <w:t xml:space="preserve">, including a new narrative </w:t>
      </w:r>
      <w:r w:rsidR="00C1044B" w:rsidRPr="00534D2C">
        <w:rPr>
          <w:rFonts w:cs="Times New Roman"/>
          <w:i w:val="0"/>
          <w:sz w:val="22"/>
          <w:szCs w:val="22"/>
          <w:lang w:val="en-GB"/>
        </w:rPr>
        <w:t xml:space="preserve">on </w:t>
      </w:r>
      <w:r w:rsidR="00B62408">
        <w:rPr>
          <w:rFonts w:cs="Times New Roman"/>
          <w:i w:val="0"/>
          <w:sz w:val="22"/>
          <w:szCs w:val="22"/>
          <w:lang w:val="en-GB"/>
        </w:rPr>
        <w:t>South-South cooperation</w:t>
      </w:r>
      <w:r w:rsidR="00C1044B" w:rsidRPr="00534D2C">
        <w:rPr>
          <w:rFonts w:cs="Times New Roman"/>
          <w:i w:val="0"/>
          <w:sz w:val="22"/>
          <w:szCs w:val="22"/>
          <w:lang w:val="en-GB"/>
        </w:rPr>
        <w:t xml:space="preserve"> that considers </w:t>
      </w:r>
      <w:r w:rsidRPr="00534D2C">
        <w:rPr>
          <w:rFonts w:cs="Times New Roman"/>
          <w:i w:val="0"/>
          <w:sz w:val="22"/>
          <w:szCs w:val="22"/>
          <w:lang w:val="en-GB"/>
        </w:rPr>
        <w:t>expanding</w:t>
      </w:r>
      <w:r w:rsidR="00C1044B" w:rsidRPr="00534D2C">
        <w:rPr>
          <w:rFonts w:cs="Times New Roman"/>
          <w:i w:val="0"/>
          <w:sz w:val="22"/>
          <w:szCs w:val="22"/>
          <w:lang w:val="en-GB"/>
        </w:rPr>
        <w:t xml:space="preserve"> beyond technical and economic co</w:t>
      </w:r>
      <w:r w:rsidR="00306336" w:rsidRPr="00534D2C">
        <w:rPr>
          <w:rFonts w:cs="Times New Roman"/>
          <w:i w:val="0"/>
          <w:sz w:val="22"/>
          <w:szCs w:val="22"/>
          <w:lang w:val="en-GB"/>
        </w:rPr>
        <w:t>-</w:t>
      </w:r>
      <w:r w:rsidR="00C1044B" w:rsidRPr="00534D2C">
        <w:rPr>
          <w:rFonts w:cs="Times New Roman"/>
          <w:i w:val="0"/>
          <w:sz w:val="22"/>
          <w:szCs w:val="22"/>
          <w:lang w:val="en-GB"/>
        </w:rPr>
        <w:t xml:space="preserve">operation </w:t>
      </w:r>
      <w:r w:rsidR="007A7D1E" w:rsidRPr="00534D2C">
        <w:rPr>
          <w:rFonts w:cs="Times New Roman"/>
          <w:i w:val="0"/>
          <w:sz w:val="22"/>
          <w:szCs w:val="22"/>
          <w:lang w:val="en-GB"/>
        </w:rPr>
        <w:t>and t</w:t>
      </w:r>
      <w:r w:rsidR="00C1044B" w:rsidRPr="00534D2C">
        <w:rPr>
          <w:rFonts w:cs="Times New Roman"/>
          <w:i w:val="0"/>
          <w:sz w:val="22"/>
          <w:szCs w:val="22"/>
          <w:lang w:val="en-GB"/>
        </w:rPr>
        <w:t xml:space="preserve">hat acknowledges the expanded actors in </w:t>
      </w:r>
      <w:r w:rsidR="00B62408">
        <w:rPr>
          <w:rFonts w:cs="Times New Roman"/>
          <w:i w:val="0"/>
          <w:sz w:val="22"/>
          <w:szCs w:val="22"/>
          <w:lang w:val="en-GB"/>
        </w:rPr>
        <w:t>South-South cooperation</w:t>
      </w:r>
      <w:r w:rsidR="00D955E7" w:rsidRPr="00534D2C">
        <w:rPr>
          <w:rFonts w:cs="Times New Roman"/>
          <w:i w:val="0"/>
          <w:sz w:val="22"/>
          <w:szCs w:val="22"/>
          <w:lang w:val="en-GB"/>
        </w:rPr>
        <w:t xml:space="preserve"> </w:t>
      </w:r>
      <w:r w:rsidR="00C1044B" w:rsidRPr="00534D2C">
        <w:rPr>
          <w:rFonts w:cs="Times New Roman"/>
          <w:i w:val="0"/>
          <w:sz w:val="22"/>
          <w:szCs w:val="22"/>
          <w:lang w:val="en-GB"/>
        </w:rPr>
        <w:t>beyond states.</w:t>
      </w:r>
    </w:p>
    <w:p w14:paraId="19118079" w14:textId="6A126E25" w:rsidR="005248E2" w:rsidRPr="00534D2C" w:rsidRDefault="00D44FC2" w:rsidP="005248E2">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lastRenderedPageBreak/>
        <w:t>Formali</w:t>
      </w:r>
      <w:r w:rsidR="004643A1" w:rsidRPr="00534D2C">
        <w:rPr>
          <w:rFonts w:cs="Times New Roman"/>
          <w:i w:val="0"/>
          <w:sz w:val="22"/>
          <w:szCs w:val="22"/>
          <w:lang w:val="en-GB"/>
        </w:rPr>
        <w:t>se</w:t>
      </w:r>
      <w:r w:rsidR="00BE5544" w:rsidRPr="00534D2C">
        <w:rPr>
          <w:rFonts w:cs="Times New Roman"/>
          <w:i w:val="0"/>
          <w:sz w:val="22"/>
          <w:szCs w:val="22"/>
          <w:lang w:val="en-GB"/>
        </w:rPr>
        <w:t xml:space="preserve"> </w:t>
      </w:r>
      <w:r w:rsidR="00C1044B" w:rsidRPr="00534D2C">
        <w:rPr>
          <w:rFonts w:cs="Times New Roman"/>
          <w:i w:val="0"/>
          <w:sz w:val="22"/>
          <w:szCs w:val="22"/>
          <w:lang w:val="en-GB"/>
        </w:rPr>
        <w:t>collaborative efforts of developing countries</w:t>
      </w:r>
      <w:r w:rsidR="007A7D1E" w:rsidRPr="00534D2C">
        <w:rPr>
          <w:rFonts w:cs="Times New Roman"/>
          <w:i w:val="0"/>
          <w:sz w:val="22"/>
          <w:szCs w:val="22"/>
          <w:lang w:val="en-GB"/>
        </w:rPr>
        <w:t>, i</w:t>
      </w:r>
      <w:r w:rsidR="005248E2" w:rsidRPr="00534D2C">
        <w:rPr>
          <w:rFonts w:cs="Times New Roman"/>
          <w:i w:val="0"/>
          <w:sz w:val="22"/>
          <w:szCs w:val="22"/>
          <w:lang w:val="en-GB"/>
        </w:rPr>
        <w:t>ncluding establishing platforms for exchang</w:t>
      </w:r>
      <w:r w:rsidR="007A7D1E" w:rsidRPr="00534D2C">
        <w:rPr>
          <w:rFonts w:cs="Times New Roman"/>
          <w:i w:val="0"/>
          <w:sz w:val="22"/>
          <w:szCs w:val="22"/>
          <w:lang w:val="en-GB"/>
        </w:rPr>
        <w:t>ing</w:t>
      </w:r>
      <w:r w:rsidR="005248E2" w:rsidRPr="00534D2C">
        <w:rPr>
          <w:rFonts w:cs="Times New Roman"/>
          <w:i w:val="0"/>
          <w:sz w:val="22"/>
          <w:szCs w:val="22"/>
          <w:lang w:val="en-GB"/>
        </w:rPr>
        <w:t xml:space="preserve"> knowledge, resources, </w:t>
      </w:r>
      <w:r w:rsidR="00B47470" w:rsidRPr="00534D2C">
        <w:rPr>
          <w:rFonts w:cs="Times New Roman"/>
          <w:i w:val="0"/>
          <w:sz w:val="22"/>
          <w:szCs w:val="22"/>
          <w:lang w:val="en-GB"/>
        </w:rPr>
        <w:t>etc.</w:t>
      </w:r>
      <w:r w:rsidR="006741DD">
        <w:rPr>
          <w:rFonts w:cs="Times New Roman"/>
          <w:i w:val="0"/>
          <w:sz w:val="22"/>
          <w:szCs w:val="22"/>
          <w:lang w:val="en-GB"/>
        </w:rPr>
        <w:t>,</w:t>
      </w:r>
      <w:r w:rsidR="005248E2" w:rsidRPr="00534D2C">
        <w:rPr>
          <w:rFonts w:cs="Times New Roman"/>
          <w:i w:val="0"/>
          <w:sz w:val="22"/>
          <w:szCs w:val="22"/>
          <w:lang w:val="en-GB"/>
        </w:rPr>
        <w:t xml:space="preserve"> including </w:t>
      </w:r>
      <w:r w:rsidR="007A7D1E" w:rsidRPr="00534D2C">
        <w:rPr>
          <w:rFonts w:cs="Times New Roman"/>
          <w:i w:val="0"/>
          <w:sz w:val="22"/>
          <w:szCs w:val="22"/>
          <w:lang w:val="en-GB"/>
        </w:rPr>
        <w:t>N</w:t>
      </w:r>
      <w:r w:rsidR="005248E2" w:rsidRPr="00534D2C">
        <w:rPr>
          <w:rFonts w:cs="Times New Roman"/>
          <w:i w:val="0"/>
          <w:sz w:val="22"/>
          <w:szCs w:val="22"/>
          <w:lang w:val="en-GB"/>
        </w:rPr>
        <w:t>orth-</w:t>
      </w:r>
      <w:r w:rsidR="007A7D1E" w:rsidRPr="00534D2C">
        <w:rPr>
          <w:rFonts w:cs="Times New Roman"/>
          <w:i w:val="0"/>
          <w:sz w:val="22"/>
          <w:szCs w:val="22"/>
          <w:lang w:val="en-GB"/>
        </w:rPr>
        <w:t>S</w:t>
      </w:r>
      <w:r w:rsidR="005248E2" w:rsidRPr="00534D2C">
        <w:rPr>
          <w:rFonts w:cs="Times New Roman"/>
          <w:i w:val="0"/>
          <w:sz w:val="22"/>
          <w:szCs w:val="22"/>
          <w:lang w:val="en-GB"/>
        </w:rPr>
        <w:t xml:space="preserve">outh platforms. </w:t>
      </w:r>
      <w:r w:rsidR="00B62408">
        <w:rPr>
          <w:rFonts w:cs="Times New Roman"/>
          <w:i w:val="0"/>
          <w:sz w:val="22"/>
          <w:szCs w:val="22"/>
          <w:lang w:val="en-GB"/>
        </w:rPr>
        <w:t>South-South cooperation</w:t>
      </w:r>
      <w:r w:rsidR="006741DD" w:rsidRPr="00B940EE">
        <w:rPr>
          <w:rFonts w:cs="Times New Roman"/>
          <w:i w:val="0"/>
          <w:sz w:val="22"/>
          <w:szCs w:val="22"/>
          <w:lang w:val="en-GB"/>
        </w:rPr>
        <w:t xml:space="preserve"> does not replace North-South co-operation but complements it and works alongside it. </w:t>
      </w:r>
      <w:r w:rsidR="005248E2" w:rsidRPr="00534D2C">
        <w:rPr>
          <w:rFonts w:cs="Times New Roman"/>
          <w:i w:val="0"/>
          <w:sz w:val="22"/>
          <w:szCs w:val="22"/>
          <w:lang w:val="en-GB"/>
        </w:rPr>
        <w:t xml:space="preserve"> </w:t>
      </w:r>
    </w:p>
    <w:p w14:paraId="4F7A61A5" w14:textId="77777777" w:rsidR="005248E2" w:rsidRPr="00534D2C" w:rsidRDefault="005248E2" w:rsidP="005248E2">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t>Convene policy dialogues around issues of strategic importance to the South and provid</w:t>
      </w:r>
      <w:r w:rsidR="007A7D1E" w:rsidRPr="00534D2C">
        <w:rPr>
          <w:rFonts w:cs="Times New Roman"/>
          <w:i w:val="0"/>
          <w:sz w:val="22"/>
          <w:szCs w:val="22"/>
          <w:lang w:val="en-GB"/>
        </w:rPr>
        <w:t xml:space="preserve">e </w:t>
      </w:r>
      <w:r w:rsidRPr="00534D2C">
        <w:rPr>
          <w:rFonts w:cs="Times New Roman"/>
          <w:i w:val="0"/>
          <w:sz w:val="22"/>
          <w:szCs w:val="22"/>
          <w:lang w:val="en-GB"/>
        </w:rPr>
        <w:t>policy advisory services.</w:t>
      </w:r>
    </w:p>
    <w:p w14:paraId="2500DFEB" w14:textId="77777777" w:rsidR="00C1044B" w:rsidRPr="00534D2C" w:rsidRDefault="004643A1" w:rsidP="007A7D1E">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t>Advance t</w:t>
      </w:r>
      <w:r w:rsidR="00C1044B" w:rsidRPr="00534D2C">
        <w:rPr>
          <w:rFonts w:cs="Times New Roman"/>
          <w:i w:val="0"/>
          <w:sz w:val="22"/>
          <w:szCs w:val="22"/>
          <w:lang w:val="en-GB"/>
        </w:rPr>
        <w:t>rade and investment in South-South co</w:t>
      </w:r>
      <w:r w:rsidR="00306336" w:rsidRPr="00534D2C">
        <w:rPr>
          <w:rFonts w:cs="Times New Roman"/>
          <w:i w:val="0"/>
          <w:sz w:val="22"/>
          <w:szCs w:val="22"/>
          <w:lang w:val="en-GB"/>
        </w:rPr>
        <w:t>-</w:t>
      </w:r>
      <w:r w:rsidR="00C1044B" w:rsidRPr="00534D2C">
        <w:rPr>
          <w:rFonts w:cs="Times New Roman"/>
          <w:i w:val="0"/>
          <w:sz w:val="22"/>
          <w:szCs w:val="22"/>
          <w:lang w:val="en-GB"/>
        </w:rPr>
        <w:t>operation</w:t>
      </w:r>
      <w:r w:rsidRPr="00534D2C">
        <w:rPr>
          <w:rFonts w:cs="Times New Roman"/>
          <w:i w:val="0"/>
          <w:sz w:val="22"/>
          <w:szCs w:val="22"/>
          <w:lang w:val="en-GB"/>
        </w:rPr>
        <w:t xml:space="preserve"> </w:t>
      </w:r>
      <w:r w:rsidR="00C1044B" w:rsidRPr="00534D2C">
        <w:rPr>
          <w:rFonts w:cs="Times New Roman"/>
          <w:i w:val="0"/>
          <w:sz w:val="22"/>
          <w:szCs w:val="22"/>
          <w:lang w:val="en-GB"/>
        </w:rPr>
        <w:t>within concessional frameworks.</w:t>
      </w:r>
    </w:p>
    <w:p w14:paraId="2D9B0035" w14:textId="77777777" w:rsidR="00C1044B" w:rsidRPr="00534D2C" w:rsidRDefault="00C1044B" w:rsidP="007A7D1E">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t xml:space="preserve">Develop conceptual and accountability frameworks with </w:t>
      </w:r>
      <w:r w:rsidR="00D44FC2" w:rsidRPr="00534D2C">
        <w:rPr>
          <w:rFonts w:cs="Times New Roman"/>
          <w:i w:val="0"/>
          <w:sz w:val="22"/>
          <w:szCs w:val="22"/>
          <w:lang w:val="en-GB"/>
        </w:rPr>
        <w:t>innovative</w:t>
      </w:r>
      <w:r w:rsidR="00306336" w:rsidRPr="00534D2C">
        <w:rPr>
          <w:rFonts w:cs="Times New Roman"/>
          <w:i w:val="0"/>
          <w:sz w:val="22"/>
          <w:szCs w:val="22"/>
          <w:lang w:val="en-GB"/>
        </w:rPr>
        <w:t xml:space="preserve"> </w:t>
      </w:r>
      <w:r w:rsidRPr="00534D2C">
        <w:rPr>
          <w:rFonts w:cs="Times New Roman"/>
          <w:i w:val="0"/>
          <w:sz w:val="22"/>
          <w:szCs w:val="22"/>
          <w:lang w:val="en-GB"/>
        </w:rPr>
        <w:t>methodology</w:t>
      </w:r>
      <w:r w:rsidR="00D44FC2" w:rsidRPr="00534D2C">
        <w:rPr>
          <w:rFonts w:cs="Times New Roman"/>
          <w:i w:val="0"/>
          <w:sz w:val="22"/>
          <w:szCs w:val="22"/>
          <w:lang w:val="en-GB"/>
        </w:rPr>
        <w:t xml:space="preserve"> that captures both quantitative and qualitative outputs of all actors, including </w:t>
      </w:r>
      <w:r w:rsidRPr="00534D2C">
        <w:rPr>
          <w:rFonts w:cs="Times New Roman"/>
          <w:i w:val="0"/>
          <w:sz w:val="22"/>
          <w:szCs w:val="22"/>
          <w:lang w:val="en-GB"/>
        </w:rPr>
        <w:t>non-state actors.</w:t>
      </w:r>
      <w:r w:rsidR="00D44FC2" w:rsidRPr="00534D2C">
        <w:rPr>
          <w:rFonts w:cs="Times New Roman"/>
          <w:i w:val="0"/>
          <w:sz w:val="22"/>
          <w:szCs w:val="22"/>
          <w:lang w:val="en-GB"/>
        </w:rPr>
        <w:t xml:space="preserve"> </w:t>
      </w:r>
    </w:p>
    <w:p w14:paraId="2E63AFD2" w14:textId="77777777" w:rsidR="00141A03" w:rsidRPr="00534D2C" w:rsidRDefault="00141A03" w:rsidP="007A7D1E">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t xml:space="preserve">Avoid agglomeration in </w:t>
      </w:r>
      <w:r w:rsidR="00B47470" w:rsidRPr="00534D2C">
        <w:rPr>
          <w:rFonts w:cs="Times New Roman"/>
          <w:i w:val="0"/>
          <w:sz w:val="22"/>
          <w:szCs w:val="22"/>
          <w:lang w:val="en-GB"/>
        </w:rPr>
        <w:t>favour</w:t>
      </w:r>
      <w:r w:rsidRPr="00534D2C">
        <w:rPr>
          <w:rFonts w:cs="Times New Roman"/>
          <w:i w:val="0"/>
          <w:sz w:val="22"/>
          <w:szCs w:val="22"/>
          <w:lang w:val="en-GB"/>
        </w:rPr>
        <w:t xml:space="preserve"> of a comparative analysis approach </w:t>
      </w:r>
      <w:r w:rsidR="007A7D1E" w:rsidRPr="00534D2C">
        <w:rPr>
          <w:rFonts w:cs="Times New Roman"/>
          <w:i w:val="0"/>
          <w:sz w:val="22"/>
          <w:szCs w:val="22"/>
          <w:lang w:val="en-GB"/>
        </w:rPr>
        <w:t>to</w:t>
      </w:r>
      <w:r w:rsidRPr="00534D2C">
        <w:rPr>
          <w:rFonts w:cs="Times New Roman"/>
          <w:i w:val="0"/>
          <w:sz w:val="22"/>
          <w:szCs w:val="22"/>
          <w:lang w:val="en-GB"/>
        </w:rPr>
        <w:t xml:space="preserve"> case studies.</w:t>
      </w:r>
    </w:p>
    <w:p w14:paraId="415CD877" w14:textId="60187175" w:rsidR="00C1044B" w:rsidRPr="00534D2C" w:rsidRDefault="00C1044B" w:rsidP="007A7D1E">
      <w:pPr>
        <w:pStyle w:val="ListParagraph"/>
        <w:numPr>
          <w:ilvl w:val="0"/>
          <w:numId w:val="23"/>
        </w:numPr>
        <w:jc w:val="both"/>
        <w:rPr>
          <w:rFonts w:cs="Times New Roman"/>
          <w:i w:val="0"/>
          <w:sz w:val="22"/>
          <w:szCs w:val="22"/>
          <w:lang w:val="en-GB"/>
        </w:rPr>
      </w:pPr>
      <w:r w:rsidRPr="00534D2C">
        <w:rPr>
          <w:rFonts w:cs="Times New Roman"/>
          <w:i w:val="0"/>
          <w:sz w:val="22"/>
          <w:szCs w:val="22"/>
          <w:lang w:val="en-GB"/>
        </w:rPr>
        <w:t>Institutionali</w:t>
      </w:r>
      <w:r w:rsidR="005B33F8" w:rsidRPr="00534D2C">
        <w:rPr>
          <w:rFonts w:cs="Times New Roman"/>
          <w:i w:val="0"/>
          <w:sz w:val="22"/>
          <w:szCs w:val="22"/>
          <w:lang w:val="en-GB"/>
        </w:rPr>
        <w:t>se</w:t>
      </w:r>
      <w:r w:rsidR="00BE5544" w:rsidRPr="00534D2C">
        <w:rPr>
          <w:rFonts w:cs="Times New Roman"/>
          <w:i w:val="0"/>
          <w:sz w:val="22"/>
          <w:szCs w:val="22"/>
          <w:lang w:val="en-GB"/>
        </w:rPr>
        <w:t xml:space="preserve"> </w:t>
      </w:r>
      <w:r w:rsidR="00B62408">
        <w:rPr>
          <w:rFonts w:cs="Times New Roman"/>
          <w:i w:val="0"/>
          <w:sz w:val="22"/>
          <w:szCs w:val="22"/>
          <w:lang w:val="en-GB"/>
        </w:rPr>
        <w:t>South-South cooperation</w:t>
      </w:r>
      <w:r w:rsidR="00D955E7" w:rsidRPr="00534D2C">
        <w:rPr>
          <w:rFonts w:cs="Times New Roman"/>
          <w:i w:val="0"/>
          <w:sz w:val="22"/>
          <w:szCs w:val="22"/>
          <w:lang w:val="en-GB"/>
        </w:rPr>
        <w:t xml:space="preserve"> </w:t>
      </w:r>
      <w:r w:rsidRPr="00534D2C">
        <w:rPr>
          <w:rFonts w:cs="Times New Roman"/>
          <w:i w:val="0"/>
          <w:sz w:val="22"/>
          <w:szCs w:val="22"/>
          <w:lang w:val="en-GB"/>
        </w:rPr>
        <w:t>at the national, regional and global levels.</w:t>
      </w:r>
    </w:p>
    <w:p w14:paraId="21E92A85" w14:textId="24C5848D" w:rsidR="00C1044B" w:rsidRPr="00534D2C" w:rsidRDefault="005B33F8" w:rsidP="007A7D1E">
      <w:pPr>
        <w:pStyle w:val="ListParagraph"/>
        <w:numPr>
          <w:ilvl w:val="0"/>
          <w:numId w:val="23"/>
        </w:numPr>
        <w:spacing w:after="0"/>
        <w:jc w:val="both"/>
        <w:rPr>
          <w:rFonts w:cs="Times New Roman"/>
          <w:i w:val="0"/>
          <w:sz w:val="22"/>
          <w:szCs w:val="22"/>
          <w:lang w:val="en-GB"/>
        </w:rPr>
      </w:pPr>
      <w:r w:rsidRPr="00534D2C">
        <w:rPr>
          <w:rFonts w:cs="Times New Roman"/>
          <w:i w:val="0"/>
          <w:sz w:val="22"/>
          <w:szCs w:val="22"/>
          <w:lang w:val="en-GB"/>
        </w:rPr>
        <w:t>Create a n</w:t>
      </w:r>
      <w:r w:rsidR="00C1044B" w:rsidRPr="00534D2C">
        <w:rPr>
          <w:rFonts w:cs="Times New Roman"/>
          <w:i w:val="0"/>
          <w:sz w:val="22"/>
          <w:szCs w:val="22"/>
          <w:lang w:val="en-GB"/>
        </w:rPr>
        <w:t xml:space="preserve">ormative and institutional bridge between the G20 and </w:t>
      </w:r>
      <w:r w:rsidR="00B62408">
        <w:rPr>
          <w:rFonts w:cs="Times New Roman"/>
          <w:i w:val="0"/>
          <w:sz w:val="22"/>
          <w:szCs w:val="22"/>
          <w:lang w:val="en-GB"/>
        </w:rPr>
        <w:t>South-South cooperation</w:t>
      </w:r>
      <w:r w:rsidR="00C1044B" w:rsidRPr="00534D2C">
        <w:rPr>
          <w:rFonts w:cs="Times New Roman"/>
          <w:i w:val="0"/>
          <w:sz w:val="22"/>
          <w:szCs w:val="22"/>
          <w:lang w:val="en-GB"/>
        </w:rPr>
        <w:t>.</w:t>
      </w:r>
    </w:p>
    <w:p w14:paraId="0910E944" w14:textId="487AD00B" w:rsidR="00EA22B3" w:rsidRPr="00534D2C" w:rsidRDefault="00EA22B3" w:rsidP="00534D2C">
      <w:pPr>
        <w:pStyle w:val="Heading1"/>
        <w:pBdr>
          <w:top w:val="none" w:sz="0" w:space="0" w:color="auto"/>
          <w:left w:val="none" w:sz="0" w:space="0" w:color="auto"/>
          <w:bottom w:val="none" w:sz="0" w:space="0" w:color="auto"/>
          <w:right w:val="none" w:sz="0" w:space="0" w:color="auto"/>
        </w:pBdr>
        <w:shd w:val="clear" w:color="auto" w:fill="DAEEF3" w:themeFill="accent5" w:themeFillTint="33"/>
        <w:spacing w:after="0"/>
        <w:rPr>
          <w:rFonts w:asciiTheme="minorHAnsi" w:hAnsiTheme="minorHAnsi"/>
          <w:i w:val="0"/>
          <w:color w:val="auto"/>
          <w:lang w:val="en-GB"/>
        </w:rPr>
      </w:pPr>
      <w:r w:rsidRPr="00534D2C">
        <w:rPr>
          <w:rFonts w:asciiTheme="minorHAnsi" w:hAnsiTheme="minorHAnsi"/>
          <w:i w:val="0"/>
          <w:color w:val="auto"/>
          <w:lang w:val="en-GB"/>
        </w:rPr>
        <w:t>Introduction</w:t>
      </w:r>
      <w:r w:rsidR="00FA0F46" w:rsidRPr="00534D2C">
        <w:rPr>
          <w:rFonts w:asciiTheme="minorHAnsi" w:hAnsiTheme="minorHAnsi"/>
          <w:i w:val="0"/>
          <w:color w:val="auto"/>
          <w:lang w:val="en-GB"/>
        </w:rPr>
        <w:t xml:space="preserve">: </w:t>
      </w:r>
      <w:r w:rsidR="0034068E" w:rsidRPr="00534D2C">
        <w:rPr>
          <w:rFonts w:asciiTheme="minorHAnsi" w:hAnsiTheme="minorHAnsi"/>
          <w:i w:val="0"/>
          <w:color w:val="auto"/>
          <w:lang w:val="en-GB"/>
        </w:rPr>
        <w:t>W</w:t>
      </w:r>
      <w:r w:rsidR="00FA0F46" w:rsidRPr="00534D2C">
        <w:rPr>
          <w:rFonts w:asciiTheme="minorHAnsi" w:hAnsiTheme="minorHAnsi"/>
          <w:i w:val="0"/>
          <w:color w:val="auto"/>
          <w:lang w:val="en-GB"/>
        </w:rPr>
        <w:t xml:space="preserve">hat is missing in </w:t>
      </w:r>
      <w:r w:rsidR="00B62408">
        <w:rPr>
          <w:rFonts w:asciiTheme="minorHAnsi" w:hAnsiTheme="minorHAnsi"/>
          <w:i w:val="0"/>
          <w:color w:val="auto"/>
          <w:lang w:val="en-GB"/>
        </w:rPr>
        <w:t>South-South cooperation</w:t>
      </w:r>
      <w:r w:rsidR="00B62408" w:rsidRPr="00534D2C">
        <w:rPr>
          <w:rFonts w:asciiTheme="minorHAnsi" w:hAnsiTheme="minorHAnsi"/>
          <w:i w:val="0"/>
          <w:color w:val="auto"/>
          <w:lang w:val="en-GB"/>
        </w:rPr>
        <w:t xml:space="preserve"> </w:t>
      </w:r>
      <w:r w:rsidR="00FA0F46" w:rsidRPr="00534D2C">
        <w:rPr>
          <w:rFonts w:asciiTheme="minorHAnsi" w:hAnsiTheme="minorHAnsi"/>
          <w:i w:val="0"/>
          <w:color w:val="auto"/>
          <w:lang w:val="en-GB"/>
        </w:rPr>
        <w:t xml:space="preserve">for these experts? </w:t>
      </w:r>
      <w:r w:rsidRPr="00534D2C">
        <w:rPr>
          <w:rFonts w:asciiTheme="minorHAnsi" w:hAnsiTheme="minorHAnsi"/>
          <w:i w:val="0"/>
          <w:color w:val="auto"/>
          <w:lang w:val="en-GB"/>
        </w:rPr>
        <w:t xml:space="preserve"> </w:t>
      </w:r>
    </w:p>
    <w:p w14:paraId="68D18AFA" w14:textId="57E9D1B3" w:rsidR="0041710C" w:rsidRPr="00534D2C" w:rsidRDefault="0041710C" w:rsidP="0041710C">
      <w:pPr>
        <w:jc w:val="both"/>
        <w:rPr>
          <w:rFonts w:cs="Times New Roman"/>
          <w:i w:val="0"/>
          <w:sz w:val="22"/>
          <w:szCs w:val="22"/>
          <w:lang w:val="en-GB"/>
        </w:rPr>
      </w:pPr>
      <w:r w:rsidRPr="00534D2C">
        <w:rPr>
          <w:rFonts w:cs="Times New Roman"/>
          <w:i w:val="0"/>
          <w:sz w:val="22"/>
          <w:szCs w:val="22"/>
          <w:lang w:val="en-GB"/>
        </w:rPr>
        <w:t xml:space="preserve">In this introductory session, participants presented their main interests as well as their expectations. Mostly, the experts expressed a need to re-think the </w:t>
      </w:r>
      <w:r w:rsidRPr="00BD3666">
        <w:rPr>
          <w:rFonts w:cs="Times New Roman"/>
          <w:i w:val="0"/>
          <w:sz w:val="22"/>
          <w:szCs w:val="22"/>
          <w:lang w:val="en-GB"/>
        </w:rPr>
        <w:t>definition</w:t>
      </w:r>
      <w:r w:rsidRPr="00534D2C">
        <w:rPr>
          <w:rFonts w:cs="Times New Roman"/>
          <w:i w:val="0"/>
          <w:sz w:val="22"/>
          <w:szCs w:val="22"/>
          <w:lang w:val="en-GB"/>
        </w:rPr>
        <w:t xml:space="preserve"> of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 xml:space="preserve">and the mechanisms through which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can be monitored and evaluated. Participants expected the meeting results to help inform the BAPA+40 Conference.</w:t>
      </w:r>
    </w:p>
    <w:p w14:paraId="49CD7847" w14:textId="77777777" w:rsidR="00D563A6" w:rsidRPr="00534D2C" w:rsidRDefault="00D563A6" w:rsidP="007A7D1E">
      <w:pPr>
        <w:spacing w:after="0" w:line="240" w:lineRule="auto"/>
        <w:rPr>
          <w:rFonts w:cs="Times New Roman"/>
          <w:b/>
          <w:sz w:val="22"/>
          <w:szCs w:val="22"/>
          <w:lang w:val="en-GB"/>
        </w:rPr>
      </w:pPr>
      <w:r w:rsidRPr="00534D2C">
        <w:rPr>
          <w:rFonts w:cs="Times New Roman"/>
          <w:b/>
          <w:sz w:val="22"/>
          <w:szCs w:val="22"/>
          <w:lang w:val="en-GB"/>
        </w:rPr>
        <w:t xml:space="preserve">Key </w:t>
      </w:r>
      <w:r w:rsidR="00BE5544" w:rsidRPr="00534D2C">
        <w:rPr>
          <w:rFonts w:cs="Times New Roman"/>
          <w:b/>
          <w:sz w:val="22"/>
          <w:szCs w:val="22"/>
          <w:lang w:val="en-GB"/>
        </w:rPr>
        <w:t>messages</w:t>
      </w:r>
    </w:p>
    <w:p w14:paraId="6A8C255D" w14:textId="09D2A0DE" w:rsidR="00D563A6" w:rsidRPr="00534D2C" w:rsidRDefault="00D563A6" w:rsidP="007A7D1E">
      <w:pPr>
        <w:pStyle w:val="ListParagraph"/>
        <w:numPr>
          <w:ilvl w:val="0"/>
          <w:numId w:val="18"/>
        </w:numPr>
        <w:spacing w:after="0" w:line="276" w:lineRule="auto"/>
        <w:rPr>
          <w:rFonts w:cs="Times New Roman"/>
          <w:i w:val="0"/>
          <w:sz w:val="22"/>
          <w:szCs w:val="22"/>
          <w:lang w:val="en-GB"/>
        </w:rPr>
      </w:pPr>
      <w:r w:rsidRPr="00534D2C">
        <w:rPr>
          <w:rFonts w:cs="Times New Roman"/>
          <w:i w:val="0"/>
          <w:sz w:val="22"/>
          <w:szCs w:val="22"/>
          <w:lang w:val="en-GB"/>
        </w:rPr>
        <w:t xml:space="preserve">A new narrative for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is needed</w:t>
      </w:r>
      <w:r w:rsidR="00461312" w:rsidRPr="00534D2C">
        <w:rPr>
          <w:rFonts w:cs="Times New Roman"/>
          <w:i w:val="0"/>
          <w:sz w:val="22"/>
          <w:szCs w:val="22"/>
          <w:lang w:val="en-GB"/>
        </w:rPr>
        <w:t xml:space="preserve"> to reflect current global realities</w:t>
      </w:r>
      <w:r w:rsidRPr="00534D2C">
        <w:rPr>
          <w:rFonts w:cs="Times New Roman"/>
          <w:i w:val="0"/>
          <w:sz w:val="22"/>
          <w:szCs w:val="22"/>
          <w:lang w:val="en-GB"/>
        </w:rPr>
        <w:t xml:space="preserve">, as well as an analysis of how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 xml:space="preserve">can be more conducive to the </w:t>
      </w:r>
      <w:r w:rsidR="00E60A7F">
        <w:rPr>
          <w:rFonts w:cs="Times New Roman"/>
          <w:i w:val="0"/>
          <w:sz w:val="22"/>
          <w:szCs w:val="22"/>
          <w:lang w:val="en-GB"/>
        </w:rPr>
        <w:t xml:space="preserve">2030 </w:t>
      </w:r>
      <w:r w:rsidRPr="00534D2C">
        <w:rPr>
          <w:rFonts w:cs="Times New Roman"/>
          <w:i w:val="0"/>
          <w:sz w:val="22"/>
          <w:szCs w:val="22"/>
          <w:lang w:val="en-GB"/>
        </w:rPr>
        <w:t>Agenda</w:t>
      </w:r>
      <w:r w:rsidR="00461312" w:rsidRPr="00534D2C">
        <w:rPr>
          <w:rFonts w:cs="Times New Roman"/>
          <w:i w:val="0"/>
          <w:sz w:val="22"/>
          <w:szCs w:val="22"/>
          <w:lang w:val="en-GB"/>
        </w:rPr>
        <w:t xml:space="preserve">. </w:t>
      </w:r>
    </w:p>
    <w:p w14:paraId="1D825E5E" w14:textId="3451E2BF" w:rsidR="00D563A6" w:rsidRPr="00534D2C" w:rsidRDefault="00572359" w:rsidP="007A7D1E">
      <w:pPr>
        <w:pStyle w:val="ListParagraph"/>
        <w:numPr>
          <w:ilvl w:val="0"/>
          <w:numId w:val="18"/>
        </w:numPr>
        <w:spacing w:line="276" w:lineRule="auto"/>
        <w:rPr>
          <w:rFonts w:cs="Times New Roman"/>
          <w:i w:val="0"/>
          <w:sz w:val="22"/>
          <w:szCs w:val="22"/>
          <w:lang w:val="en-GB"/>
        </w:rPr>
      </w:pPr>
      <w:r w:rsidRPr="00534D2C">
        <w:rPr>
          <w:rFonts w:cs="Times New Roman"/>
          <w:i w:val="0"/>
          <w:sz w:val="22"/>
          <w:szCs w:val="22"/>
          <w:lang w:val="en-GB"/>
        </w:rPr>
        <w:t>The f</w:t>
      </w:r>
      <w:r w:rsidR="00D563A6" w:rsidRPr="00534D2C">
        <w:rPr>
          <w:rFonts w:cs="Times New Roman"/>
          <w:i w:val="0"/>
          <w:sz w:val="22"/>
          <w:szCs w:val="22"/>
          <w:lang w:val="en-GB"/>
        </w:rPr>
        <w:t xml:space="preserve">urther </w:t>
      </w:r>
      <w:r w:rsidR="00D563A6" w:rsidRPr="00534D2C">
        <w:rPr>
          <w:rFonts w:eastAsia="Times New Roman"/>
          <w:i w:val="0"/>
          <w:sz w:val="22"/>
          <w:szCs w:val="22"/>
          <w:lang w:val="en-GB"/>
        </w:rPr>
        <w:t>develop</w:t>
      </w:r>
      <w:r w:rsidRPr="00534D2C">
        <w:rPr>
          <w:rFonts w:eastAsia="Times New Roman"/>
          <w:i w:val="0"/>
          <w:sz w:val="22"/>
          <w:szCs w:val="22"/>
          <w:lang w:val="en-GB"/>
        </w:rPr>
        <w:t>ment of</w:t>
      </w:r>
      <w:r w:rsidR="00D563A6" w:rsidRPr="00534D2C">
        <w:rPr>
          <w:rFonts w:eastAsia="Times New Roman"/>
          <w:i w:val="0"/>
          <w:sz w:val="22"/>
          <w:szCs w:val="22"/>
          <w:lang w:val="en-GB"/>
        </w:rPr>
        <w:t xml:space="preserve"> the conceptual framework of </w:t>
      </w:r>
      <w:r w:rsidR="00B62408">
        <w:rPr>
          <w:rFonts w:eastAsia="Times New Roman"/>
          <w:i w:val="0"/>
          <w:sz w:val="22"/>
          <w:szCs w:val="22"/>
          <w:lang w:val="en-GB"/>
        </w:rPr>
        <w:t>South-South cooperation</w:t>
      </w:r>
      <w:r w:rsidR="00B62408" w:rsidRPr="00534D2C">
        <w:rPr>
          <w:rFonts w:eastAsia="Times New Roman"/>
          <w:i w:val="0"/>
          <w:sz w:val="22"/>
          <w:szCs w:val="22"/>
          <w:lang w:val="en-GB"/>
        </w:rPr>
        <w:t xml:space="preserve"> </w:t>
      </w:r>
      <w:r w:rsidRPr="00534D2C">
        <w:rPr>
          <w:rFonts w:eastAsia="Times New Roman"/>
          <w:i w:val="0"/>
          <w:sz w:val="22"/>
          <w:szCs w:val="22"/>
          <w:lang w:val="en-GB"/>
        </w:rPr>
        <w:t xml:space="preserve">needs </w:t>
      </w:r>
      <w:r w:rsidR="00D563A6" w:rsidRPr="00534D2C">
        <w:rPr>
          <w:rFonts w:eastAsia="Times New Roman"/>
          <w:i w:val="0"/>
          <w:sz w:val="22"/>
          <w:szCs w:val="22"/>
          <w:lang w:val="en-GB"/>
        </w:rPr>
        <w:t>t</w:t>
      </w:r>
      <w:r w:rsidR="007A7D1E" w:rsidRPr="00534D2C">
        <w:rPr>
          <w:rFonts w:eastAsia="Times New Roman"/>
          <w:i w:val="0"/>
          <w:sz w:val="22"/>
          <w:szCs w:val="22"/>
          <w:lang w:val="en-GB"/>
        </w:rPr>
        <w:t>o</w:t>
      </w:r>
      <w:r w:rsidR="00D563A6" w:rsidRPr="00534D2C">
        <w:rPr>
          <w:rFonts w:eastAsia="Times New Roman"/>
          <w:i w:val="0"/>
          <w:sz w:val="22"/>
          <w:szCs w:val="22"/>
          <w:lang w:val="en-GB"/>
        </w:rPr>
        <w:t xml:space="preserve"> take into account the contributions and the increasing role of </w:t>
      </w:r>
      <w:r w:rsidR="00B62408">
        <w:rPr>
          <w:rFonts w:eastAsia="Times New Roman"/>
          <w:i w:val="0"/>
          <w:sz w:val="22"/>
          <w:szCs w:val="22"/>
          <w:lang w:val="en-GB"/>
        </w:rPr>
        <w:t>South-South cooperation</w:t>
      </w:r>
      <w:r w:rsidR="00B62408" w:rsidRPr="00534D2C">
        <w:rPr>
          <w:rFonts w:eastAsia="Times New Roman"/>
          <w:i w:val="0"/>
          <w:sz w:val="22"/>
          <w:szCs w:val="22"/>
          <w:lang w:val="en-GB"/>
        </w:rPr>
        <w:t xml:space="preserve"> </w:t>
      </w:r>
      <w:r w:rsidR="00D563A6" w:rsidRPr="00534D2C">
        <w:rPr>
          <w:rFonts w:eastAsia="Times New Roman"/>
          <w:i w:val="0"/>
          <w:sz w:val="22"/>
          <w:szCs w:val="22"/>
          <w:lang w:val="en-GB"/>
        </w:rPr>
        <w:t>during the last 40 years –</w:t>
      </w:r>
      <w:r w:rsidR="005B33F8" w:rsidRPr="00534D2C">
        <w:rPr>
          <w:rFonts w:eastAsia="Times New Roman"/>
          <w:i w:val="0"/>
          <w:sz w:val="22"/>
          <w:szCs w:val="22"/>
          <w:lang w:val="en-GB"/>
        </w:rPr>
        <w:t xml:space="preserve"> </w:t>
      </w:r>
      <w:r w:rsidR="00D563A6" w:rsidRPr="00534D2C">
        <w:rPr>
          <w:rFonts w:eastAsia="Times New Roman"/>
          <w:i w:val="0"/>
          <w:sz w:val="22"/>
          <w:szCs w:val="22"/>
          <w:lang w:val="en-GB"/>
        </w:rPr>
        <w:t>acknowledging the expanded scope and actors</w:t>
      </w:r>
      <w:r w:rsidR="005B33F8" w:rsidRPr="00534D2C">
        <w:rPr>
          <w:rFonts w:eastAsia="Times New Roman"/>
          <w:i w:val="0"/>
          <w:sz w:val="22"/>
          <w:szCs w:val="22"/>
          <w:lang w:val="en-GB"/>
        </w:rPr>
        <w:t xml:space="preserve"> as well as </w:t>
      </w:r>
      <w:r w:rsidR="00D563A6" w:rsidRPr="00534D2C">
        <w:rPr>
          <w:rFonts w:cs="Times New Roman"/>
          <w:i w:val="0"/>
          <w:sz w:val="22"/>
          <w:szCs w:val="22"/>
          <w:lang w:val="en-GB"/>
        </w:rPr>
        <w:t xml:space="preserve">better understanding </w:t>
      </w:r>
      <w:r w:rsidRPr="00534D2C">
        <w:rPr>
          <w:rFonts w:cs="Times New Roman"/>
          <w:i w:val="0"/>
          <w:sz w:val="22"/>
          <w:szCs w:val="22"/>
          <w:lang w:val="en-GB"/>
        </w:rPr>
        <w:t xml:space="preserve">of </w:t>
      </w:r>
      <w:r w:rsidR="00D563A6" w:rsidRPr="00534D2C">
        <w:rPr>
          <w:rFonts w:cs="Times New Roman"/>
          <w:i w:val="0"/>
          <w:sz w:val="22"/>
          <w:szCs w:val="22"/>
          <w:lang w:val="en-GB"/>
        </w:rPr>
        <w:t xml:space="preserve">the development impact of </w:t>
      </w:r>
      <w:r w:rsidR="00B62408">
        <w:rPr>
          <w:rFonts w:cs="Times New Roman"/>
          <w:i w:val="0"/>
          <w:sz w:val="22"/>
          <w:szCs w:val="22"/>
          <w:lang w:val="en-GB"/>
        </w:rPr>
        <w:t>South-South cooperation</w:t>
      </w:r>
      <w:r w:rsidR="00461312" w:rsidRPr="00534D2C">
        <w:rPr>
          <w:rFonts w:cs="Times New Roman"/>
          <w:i w:val="0"/>
          <w:sz w:val="22"/>
          <w:szCs w:val="22"/>
          <w:lang w:val="en-GB"/>
        </w:rPr>
        <w:t>.</w:t>
      </w:r>
    </w:p>
    <w:p w14:paraId="2D6B001C" w14:textId="447477BA" w:rsidR="004079D4" w:rsidRPr="00534D2C" w:rsidRDefault="003B6C81" w:rsidP="00534D2C">
      <w:pPr>
        <w:pStyle w:val="Heading1"/>
        <w:pBdr>
          <w:top w:val="none" w:sz="0" w:space="0" w:color="auto"/>
          <w:left w:val="none" w:sz="0" w:space="0" w:color="auto"/>
          <w:bottom w:val="none" w:sz="0" w:space="0" w:color="auto"/>
          <w:right w:val="none" w:sz="0" w:space="0" w:color="auto"/>
        </w:pBdr>
        <w:shd w:val="clear" w:color="auto" w:fill="DAEEF3" w:themeFill="accent5" w:themeFillTint="33"/>
        <w:spacing w:after="0"/>
        <w:rPr>
          <w:rFonts w:asciiTheme="minorHAnsi" w:hAnsiTheme="minorHAnsi"/>
          <w:i w:val="0"/>
          <w:color w:val="auto"/>
          <w:lang w:val="en-GB"/>
        </w:rPr>
      </w:pPr>
      <w:r w:rsidRPr="00534D2C">
        <w:rPr>
          <w:rFonts w:asciiTheme="minorHAnsi" w:hAnsiTheme="minorHAnsi"/>
          <w:i w:val="0"/>
          <w:color w:val="auto"/>
          <w:lang w:val="en-GB"/>
        </w:rPr>
        <w:t xml:space="preserve">SESSION </w:t>
      </w:r>
      <w:r w:rsidR="00A631E2" w:rsidRPr="00534D2C">
        <w:rPr>
          <w:rFonts w:asciiTheme="minorHAnsi" w:hAnsiTheme="minorHAnsi"/>
          <w:i w:val="0"/>
          <w:color w:val="auto"/>
          <w:lang w:val="en-GB"/>
        </w:rPr>
        <w:t>I</w:t>
      </w:r>
      <w:r w:rsidR="00A45555" w:rsidRPr="00534D2C">
        <w:rPr>
          <w:rFonts w:asciiTheme="minorHAnsi" w:hAnsiTheme="minorHAnsi"/>
          <w:i w:val="0"/>
          <w:color w:val="auto"/>
          <w:lang w:val="en-GB"/>
        </w:rPr>
        <w:t>.</w:t>
      </w:r>
      <w:r w:rsidRPr="00534D2C">
        <w:rPr>
          <w:rFonts w:asciiTheme="minorHAnsi" w:hAnsiTheme="minorHAnsi"/>
          <w:i w:val="0"/>
          <w:color w:val="auto"/>
          <w:lang w:val="en-GB"/>
        </w:rPr>
        <w:t xml:space="preserve"> </w:t>
      </w:r>
      <w:r w:rsidR="00B62408">
        <w:rPr>
          <w:rFonts w:asciiTheme="minorHAnsi" w:hAnsiTheme="minorHAnsi"/>
          <w:i w:val="0"/>
          <w:color w:val="auto"/>
          <w:lang w:val="en-GB"/>
        </w:rPr>
        <w:t>South-South cooperation</w:t>
      </w:r>
      <w:r w:rsidR="00B62408" w:rsidRPr="00534D2C">
        <w:rPr>
          <w:rFonts w:asciiTheme="minorHAnsi" w:hAnsiTheme="minorHAnsi"/>
          <w:i w:val="0"/>
          <w:color w:val="auto"/>
          <w:lang w:val="en-GB"/>
        </w:rPr>
        <w:t xml:space="preserve"> </w:t>
      </w:r>
      <w:r w:rsidR="001B7291" w:rsidRPr="00534D2C">
        <w:rPr>
          <w:rFonts w:asciiTheme="minorHAnsi" w:hAnsiTheme="minorHAnsi"/>
          <w:i w:val="0"/>
          <w:color w:val="auto"/>
          <w:lang w:val="en-GB"/>
        </w:rPr>
        <w:t xml:space="preserve">in </w:t>
      </w:r>
      <w:r w:rsidR="00A45555" w:rsidRPr="00534D2C">
        <w:rPr>
          <w:rFonts w:asciiTheme="minorHAnsi" w:hAnsiTheme="minorHAnsi"/>
          <w:i w:val="0"/>
          <w:color w:val="auto"/>
          <w:lang w:val="en-GB"/>
        </w:rPr>
        <w:t xml:space="preserve">a new </w:t>
      </w:r>
      <w:r w:rsidR="001B7291" w:rsidRPr="00534D2C">
        <w:rPr>
          <w:rFonts w:asciiTheme="minorHAnsi" w:hAnsiTheme="minorHAnsi"/>
          <w:i w:val="0"/>
          <w:color w:val="auto"/>
          <w:lang w:val="en-GB"/>
        </w:rPr>
        <w:t>emerging context</w:t>
      </w:r>
    </w:p>
    <w:p w14:paraId="7CF00257" w14:textId="15E07152" w:rsidR="0041710C" w:rsidRPr="00534D2C" w:rsidRDefault="0041710C" w:rsidP="00534D2C">
      <w:pPr>
        <w:spacing w:after="0"/>
        <w:jc w:val="both"/>
        <w:rPr>
          <w:rFonts w:cs="Times New Roman"/>
          <w:i w:val="0"/>
          <w:sz w:val="22"/>
          <w:szCs w:val="22"/>
          <w:lang w:val="en-GB"/>
        </w:rPr>
      </w:pPr>
      <w:r w:rsidRPr="00534D2C">
        <w:rPr>
          <w:rFonts w:cs="Times New Roman"/>
          <w:i w:val="0"/>
          <w:sz w:val="22"/>
          <w:szCs w:val="22"/>
          <w:lang w:val="en-GB"/>
        </w:rPr>
        <w:t>In this first session, participants acknowledged that reconfiguring</w:t>
      </w:r>
      <w:r w:rsidR="004264EA" w:rsidRPr="00534D2C">
        <w:rPr>
          <w:rFonts w:cs="Times New Roman"/>
          <w:i w:val="0"/>
          <w:sz w:val="22"/>
          <w:szCs w:val="22"/>
          <w:lang w:val="en-GB"/>
        </w:rPr>
        <w:t xml:space="preserve"> </w:t>
      </w:r>
      <w:r w:rsidRPr="00534D2C">
        <w:rPr>
          <w:rFonts w:cs="Times New Roman"/>
          <w:i w:val="0"/>
          <w:sz w:val="22"/>
          <w:szCs w:val="22"/>
          <w:lang w:val="en-GB"/>
        </w:rPr>
        <w:t xml:space="preserve">the global economy calls for re-thinking international co-operation mechanisms. The experts recognised the role of the Buenos Aires Plan of Action (BAPA) in fostering alternative partnerships among developing economies to promote their own development and better achieve co-ordination and more policy dialogue. This plan has become the cornerstone of </w:t>
      </w:r>
      <w:r w:rsidR="00B62408">
        <w:rPr>
          <w:rFonts w:cs="Times New Roman"/>
          <w:i w:val="0"/>
          <w:sz w:val="22"/>
          <w:szCs w:val="22"/>
          <w:lang w:val="en-GB"/>
        </w:rPr>
        <w:t>South-South cooperation</w:t>
      </w:r>
      <w:r w:rsidRPr="00534D2C">
        <w:rPr>
          <w:rFonts w:cs="Times New Roman"/>
          <w:i w:val="0"/>
          <w:sz w:val="22"/>
          <w:szCs w:val="22"/>
          <w:lang w:val="en-GB"/>
        </w:rPr>
        <w:t xml:space="preserve">, yet participants highlighted the need to agree on a definition of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that allows all countries to talk in the same terms and to have clearer measures of the</w:t>
      </w:r>
      <w:r w:rsidR="00590DD9" w:rsidRPr="00534D2C">
        <w:rPr>
          <w:rFonts w:cs="Times New Roman"/>
          <w:i w:val="0"/>
          <w:sz w:val="22"/>
          <w:szCs w:val="22"/>
          <w:lang w:val="en-GB"/>
        </w:rPr>
        <w:t xml:space="preserve"> real development</w:t>
      </w:r>
      <w:r w:rsidRPr="00534D2C">
        <w:rPr>
          <w:rFonts w:cs="Times New Roman"/>
          <w:i w:val="0"/>
          <w:sz w:val="22"/>
          <w:szCs w:val="22"/>
          <w:lang w:val="en-GB"/>
        </w:rPr>
        <w:t xml:space="preserve"> impact of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investments and projects in light of the New Development Agenda.</w:t>
      </w:r>
    </w:p>
    <w:p w14:paraId="1E96D172" w14:textId="77777777" w:rsidR="00534D2C" w:rsidRPr="00534D2C" w:rsidRDefault="00534D2C" w:rsidP="0041710C">
      <w:pPr>
        <w:jc w:val="both"/>
        <w:rPr>
          <w:rFonts w:cs="Times New Roman"/>
          <w:i w:val="0"/>
          <w:sz w:val="22"/>
          <w:szCs w:val="22"/>
          <w:lang w:val="en-GB"/>
        </w:rPr>
      </w:pPr>
    </w:p>
    <w:tbl>
      <w:tblPr>
        <w:tblStyle w:val="TableGrid"/>
        <w:tblW w:w="0" w:type="auto"/>
        <w:tblLook w:val="04A0" w:firstRow="1" w:lastRow="0" w:firstColumn="1" w:lastColumn="0" w:noHBand="0" w:noVBand="1"/>
      </w:tblPr>
      <w:tblGrid>
        <w:gridCol w:w="9685"/>
      </w:tblGrid>
      <w:tr w:rsidR="00534D2C" w:rsidRPr="00FB0E31" w14:paraId="429C2B55" w14:textId="77777777" w:rsidTr="00572359">
        <w:tc>
          <w:tcPr>
            <w:tcW w:w="9685" w:type="dxa"/>
            <w:tcBorders>
              <w:top w:val="nil"/>
              <w:left w:val="nil"/>
              <w:bottom w:val="nil"/>
              <w:right w:val="nil"/>
            </w:tcBorders>
          </w:tcPr>
          <w:p w14:paraId="1AEDD669" w14:textId="77777777" w:rsidR="00D563A6" w:rsidRPr="00534D2C" w:rsidRDefault="00D563A6" w:rsidP="00572359">
            <w:pPr>
              <w:rPr>
                <w:b/>
                <w:sz w:val="22"/>
                <w:szCs w:val="22"/>
              </w:rPr>
            </w:pPr>
            <w:r w:rsidRPr="00534D2C">
              <w:rPr>
                <w:b/>
                <w:sz w:val="22"/>
                <w:szCs w:val="22"/>
              </w:rPr>
              <w:t xml:space="preserve">Key </w:t>
            </w:r>
            <w:r w:rsidR="00BE5544" w:rsidRPr="00534D2C">
              <w:rPr>
                <w:b/>
                <w:sz w:val="22"/>
                <w:szCs w:val="22"/>
              </w:rPr>
              <w:t>messages</w:t>
            </w:r>
          </w:p>
          <w:p w14:paraId="31474560" w14:textId="5E6816A0" w:rsidR="005955D9" w:rsidRPr="00B47470" w:rsidRDefault="005955D9" w:rsidP="00572359">
            <w:pPr>
              <w:pStyle w:val="ListParagraph"/>
              <w:numPr>
                <w:ilvl w:val="0"/>
                <w:numId w:val="24"/>
              </w:numPr>
              <w:rPr>
                <w:i w:val="0"/>
                <w:sz w:val="22"/>
                <w:szCs w:val="22"/>
                <w:lang w:val="en-GB"/>
              </w:rPr>
            </w:pPr>
            <w:r w:rsidRPr="00B47470">
              <w:rPr>
                <w:i w:val="0"/>
                <w:sz w:val="22"/>
                <w:szCs w:val="22"/>
                <w:lang w:val="en-GB"/>
              </w:rPr>
              <w:lastRenderedPageBreak/>
              <w:t xml:space="preserve">A common agreed upon conceptual </w:t>
            </w:r>
            <w:r w:rsidRPr="00BD3666">
              <w:rPr>
                <w:i w:val="0"/>
                <w:sz w:val="22"/>
                <w:szCs w:val="22"/>
                <w:lang w:val="en-GB"/>
              </w:rPr>
              <w:t>definition</w:t>
            </w:r>
            <w:r w:rsidRPr="00B47470">
              <w:rPr>
                <w:i w:val="0"/>
                <w:sz w:val="22"/>
                <w:szCs w:val="22"/>
                <w:lang w:val="en-GB"/>
              </w:rPr>
              <w:t xml:space="preserve"> of </w:t>
            </w:r>
            <w:r w:rsidR="00B62408">
              <w:rPr>
                <w:i w:val="0"/>
                <w:sz w:val="22"/>
                <w:szCs w:val="22"/>
                <w:lang w:val="en-GB"/>
              </w:rPr>
              <w:t>South-South cooperation</w:t>
            </w:r>
            <w:r w:rsidR="00B62408" w:rsidRPr="00B47470">
              <w:rPr>
                <w:i w:val="0"/>
                <w:sz w:val="22"/>
                <w:szCs w:val="22"/>
                <w:lang w:val="en-GB"/>
              </w:rPr>
              <w:t xml:space="preserve"> </w:t>
            </w:r>
            <w:r w:rsidR="00B47470" w:rsidRPr="00B47470">
              <w:rPr>
                <w:i w:val="0"/>
                <w:sz w:val="22"/>
                <w:szCs w:val="22"/>
                <w:lang w:val="en-GB"/>
              </w:rPr>
              <w:t>is needed</w:t>
            </w:r>
            <w:r w:rsidRPr="00B47470">
              <w:rPr>
                <w:i w:val="0"/>
                <w:sz w:val="22"/>
                <w:szCs w:val="22"/>
                <w:lang w:val="en-GB"/>
              </w:rPr>
              <w:t xml:space="preserve"> that goes beyond the agreed </w:t>
            </w:r>
            <w:r w:rsidRPr="00BD3666">
              <w:rPr>
                <w:i w:val="0"/>
                <w:sz w:val="22"/>
                <w:szCs w:val="22"/>
                <w:lang w:val="en-GB"/>
              </w:rPr>
              <w:t>definition</w:t>
            </w:r>
            <w:r w:rsidRPr="00B47470">
              <w:rPr>
                <w:i w:val="0"/>
                <w:sz w:val="22"/>
                <w:szCs w:val="22"/>
                <w:lang w:val="en-GB"/>
              </w:rPr>
              <w:t xml:space="preserve"> in BAPA 40 years ago.</w:t>
            </w:r>
          </w:p>
          <w:p w14:paraId="163D3571" w14:textId="5A38EF09" w:rsidR="009F0BD3" w:rsidRPr="009142F5" w:rsidRDefault="005955D9" w:rsidP="00572359">
            <w:pPr>
              <w:pStyle w:val="ListParagraph"/>
              <w:numPr>
                <w:ilvl w:val="0"/>
                <w:numId w:val="24"/>
              </w:numPr>
              <w:rPr>
                <w:i w:val="0"/>
                <w:sz w:val="22"/>
                <w:szCs w:val="22"/>
                <w:lang w:val="en-GB"/>
              </w:rPr>
            </w:pPr>
            <w:r w:rsidRPr="009142F5">
              <w:rPr>
                <w:i w:val="0"/>
                <w:sz w:val="22"/>
                <w:szCs w:val="22"/>
                <w:lang w:val="en-GB"/>
              </w:rPr>
              <w:t xml:space="preserve">There is a trade-off between narrowing the </w:t>
            </w:r>
            <w:r w:rsidRPr="00BD3666">
              <w:rPr>
                <w:i w:val="0"/>
                <w:sz w:val="22"/>
                <w:szCs w:val="22"/>
                <w:lang w:val="en-GB"/>
              </w:rPr>
              <w:t>definition</w:t>
            </w:r>
            <w:r w:rsidRPr="009142F5">
              <w:rPr>
                <w:i w:val="0"/>
                <w:sz w:val="22"/>
                <w:szCs w:val="22"/>
                <w:lang w:val="en-GB"/>
              </w:rPr>
              <w:t xml:space="preserve"> of </w:t>
            </w:r>
            <w:r w:rsidR="00B62408">
              <w:rPr>
                <w:i w:val="0"/>
                <w:sz w:val="22"/>
                <w:szCs w:val="22"/>
                <w:lang w:val="en-GB"/>
              </w:rPr>
              <w:t>South-South cooperation</w:t>
            </w:r>
            <w:r w:rsidR="00B62408" w:rsidRPr="009142F5">
              <w:rPr>
                <w:i w:val="0"/>
                <w:sz w:val="22"/>
                <w:szCs w:val="22"/>
                <w:lang w:val="en-GB"/>
              </w:rPr>
              <w:t xml:space="preserve"> </w:t>
            </w:r>
            <w:r w:rsidRPr="009142F5">
              <w:rPr>
                <w:i w:val="0"/>
                <w:sz w:val="22"/>
                <w:szCs w:val="22"/>
                <w:lang w:val="en-GB"/>
              </w:rPr>
              <w:t xml:space="preserve">and its flexibility: a flexible </w:t>
            </w:r>
            <w:r w:rsidRPr="00BD3666">
              <w:rPr>
                <w:i w:val="0"/>
                <w:sz w:val="22"/>
                <w:szCs w:val="22"/>
                <w:lang w:val="en-GB"/>
              </w:rPr>
              <w:t>definition</w:t>
            </w:r>
            <w:r w:rsidRPr="009142F5">
              <w:rPr>
                <w:i w:val="0"/>
                <w:sz w:val="22"/>
                <w:szCs w:val="22"/>
                <w:lang w:val="en-GB"/>
              </w:rPr>
              <w:t xml:space="preserve"> allows for a holistic approach to development, and partner countries collaborate in many ways.</w:t>
            </w:r>
            <w:r w:rsidR="00C856E1" w:rsidRPr="009142F5">
              <w:rPr>
                <w:i w:val="0"/>
                <w:sz w:val="22"/>
                <w:szCs w:val="22"/>
                <w:lang w:val="en-GB"/>
              </w:rPr>
              <w:t xml:space="preserve"> </w:t>
            </w:r>
          </w:p>
          <w:p w14:paraId="4537E10E" w14:textId="55371039" w:rsidR="006A3172" w:rsidRPr="009142F5" w:rsidRDefault="006A3172" w:rsidP="00572359">
            <w:pPr>
              <w:pStyle w:val="ListParagraph"/>
              <w:numPr>
                <w:ilvl w:val="0"/>
                <w:numId w:val="24"/>
              </w:numPr>
              <w:rPr>
                <w:i w:val="0"/>
                <w:sz w:val="22"/>
                <w:szCs w:val="22"/>
                <w:lang w:val="en-GB"/>
              </w:rPr>
            </w:pPr>
            <w:r w:rsidRPr="009142F5">
              <w:rPr>
                <w:i w:val="0"/>
                <w:sz w:val="22"/>
                <w:szCs w:val="22"/>
                <w:lang w:val="en-GB"/>
              </w:rPr>
              <w:t xml:space="preserve">There is a need to understand the reconfiguration of the South and to confirm </w:t>
            </w:r>
            <w:r w:rsidR="00B62408">
              <w:rPr>
                <w:i w:val="0"/>
                <w:sz w:val="22"/>
                <w:szCs w:val="22"/>
                <w:lang w:val="en-GB"/>
              </w:rPr>
              <w:t>South-South cooperation</w:t>
            </w:r>
            <w:r w:rsidRPr="009142F5">
              <w:rPr>
                <w:i w:val="0"/>
                <w:sz w:val="22"/>
                <w:szCs w:val="22"/>
                <w:lang w:val="en-GB"/>
              </w:rPr>
              <w:t xml:space="preserve"> principles in light of new realities.</w:t>
            </w:r>
          </w:p>
          <w:p w14:paraId="0BC1A7FC" w14:textId="17A6B5D6" w:rsidR="005248E2" w:rsidRPr="009142F5" w:rsidRDefault="005248E2" w:rsidP="00572359">
            <w:pPr>
              <w:pStyle w:val="ListParagraph"/>
              <w:numPr>
                <w:ilvl w:val="0"/>
                <w:numId w:val="24"/>
              </w:numPr>
              <w:rPr>
                <w:i w:val="0"/>
                <w:sz w:val="22"/>
                <w:szCs w:val="22"/>
                <w:lang w:val="en-GB"/>
              </w:rPr>
            </w:pPr>
            <w:r w:rsidRPr="009142F5">
              <w:rPr>
                <w:i w:val="0"/>
                <w:sz w:val="22"/>
                <w:szCs w:val="22"/>
                <w:lang w:val="en-GB"/>
              </w:rPr>
              <w:t xml:space="preserve">In light of the new realities coming from international instruments, capabilities for trade and investment </w:t>
            </w:r>
            <w:r w:rsidR="00E60A7F">
              <w:rPr>
                <w:i w:val="0"/>
                <w:sz w:val="22"/>
                <w:szCs w:val="22"/>
                <w:lang w:val="en-GB"/>
              </w:rPr>
              <w:t>can be fostered through</w:t>
            </w:r>
            <w:r w:rsidRPr="009142F5">
              <w:rPr>
                <w:i w:val="0"/>
                <w:sz w:val="22"/>
                <w:szCs w:val="22"/>
                <w:lang w:val="en-GB"/>
              </w:rPr>
              <w:t xml:space="preserve"> </w:t>
            </w:r>
            <w:r w:rsidR="00B62408">
              <w:rPr>
                <w:i w:val="0"/>
                <w:sz w:val="22"/>
                <w:szCs w:val="22"/>
                <w:lang w:val="en-GB"/>
              </w:rPr>
              <w:t>South-South cooperation</w:t>
            </w:r>
            <w:r w:rsidR="00B62408" w:rsidRPr="009142F5">
              <w:rPr>
                <w:i w:val="0"/>
                <w:sz w:val="22"/>
                <w:szCs w:val="22"/>
                <w:lang w:val="en-GB"/>
              </w:rPr>
              <w:t xml:space="preserve"> </w:t>
            </w:r>
            <w:r w:rsidRPr="009142F5">
              <w:rPr>
                <w:i w:val="0"/>
                <w:sz w:val="22"/>
                <w:szCs w:val="22"/>
                <w:lang w:val="en-GB"/>
              </w:rPr>
              <w:t>within concessional frameworks</w:t>
            </w:r>
            <w:r w:rsidR="00572359" w:rsidRPr="009142F5">
              <w:rPr>
                <w:i w:val="0"/>
                <w:sz w:val="22"/>
                <w:szCs w:val="22"/>
                <w:lang w:val="en-GB"/>
              </w:rPr>
              <w:t>.</w:t>
            </w:r>
          </w:p>
          <w:p w14:paraId="1F56367B" w14:textId="72B9C4AD" w:rsidR="00960F3C" w:rsidRPr="009142F5" w:rsidRDefault="00B62408" w:rsidP="00572359">
            <w:pPr>
              <w:pStyle w:val="ListParagraph"/>
              <w:numPr>
                <w:ilvl w:val="0"/>
                <w:numId w:val="24"/>
              </w:numPr>
              <w:rPr>
                <w:i w:val="0"/>
                <w:sz w:val="22"/>
                <w:szCs w:val="22"/>
                <w:lang w:val="en-GB"/>
              </w:rPr>
            </w:pPr>
            <w:r>
              <w:rPr>
                <w:i w:val="0"/>
                <w:sz w:val="22"/>
                <w:szCs w:val="22"/>
                <w:lang w:val="en-GB"/>
              </w:rPr>
              <w:t>South-South cooperation</w:t>
            </w:r>
            <w:r w:rsidRPr="009142F5">
              <w:rPr>
                <w:i w:val="0"/>
                <w:sz w:val="22"/>
                <w:szCs w:val="22"/>
                <w:lang w:val="en-GB"/>
              </w:rPr>
              <w:t xml:space="preserve"> </w:t>
            </w:r>
            <w:r w:rsidR="005955D9" w:rsidRPr="009142F5">
              <w:rPr>
                <w:i w:val="0"/>
                <w:sz w:val="22"/>
                <w:szCs w:val="22"/>
                <w:lang w:val="en-GB"/>
              </w:rPr>
              <w:t xml:space="preserve">needs to evolve from government to government relations. </w:t>
            </w:r>
            <w:r w:rsidR="00CD1284" w:rsidRPr="009142F5">
              <w:rPr>
                <w:i w:val="0"/>
                <w:sz w:val="22"/>
                <w:szCs w:val="22"/>
                <w:lang w:val="en-GB"/>
              </w:rPr>
              <w:t xml:space="preserve">Rather, </w:t>
            </w:r>
            <w:r>
              <w:rPr>
                <w:i w:val="0"/>
                <w:sz w:val="22"/>
                <w:szCs w:val="22"/>
                <w:lang w:val="en-GB"/>
              </w:rPr>
              <w:t>South-South cooperation</w:t>
            </w:r>
            <w:r w:rsidRPr="009142F5">
              <w:rPr>
                <w:i w:val="0"/>
                <w:sz w:val="22"/>
                <w:szCs w:val="22"/>
                <w:lang w:val="en-GB"/>
              </w:rPr>
              <w:t xml:space="preserve"> </w:t>
            </w:r>
            <w:r w:rsidR="005955D9" w:rsidRPr="009142F5">
              <w:rPr>
                <w:i w:val="0"/>
                <w:sz w:val="22"/>
                <w:szCs w:val="22"/>
                <w:lang w:val="en-GB"/>
              </w:rPr>
              <w:t>is a multistakeholder opportunity</w:t>
            </w:r>
            <w:r w:rsidR="00572359" w:rsidRPr="009142F5">
              <w:rPr>
                <w:i w:val="0"/>
                <w:sz w:val="22"/>
                <w:szCs w:val="22"/>
                <w:lang w:val="en-GB"/>
              </w:rPr>
              <w:t>,</w:t>
            </w:r>
            <w:r w:rsidR="005955D9" w:rsidRPr="009142F5">
              <w:rPr>
                <w:i w:val="0"/>
                <w:sz w:val="22"/>
                <w:szCs w:val="22"/>
                <w:lang w:val="en-GB"/>
              </w:rPr>
              <w:t xml:space="preserve"> redefin</w:t>
            </w:r>
            <w:r w:rsidR="00CD1284" w:rsidRPr="009142F5">
              <w:rPr>
                <w:i w:val="0"/>
                <w:sz w:val="22"/>
                <w:szCs w:val="22"/>
                <w:lang w:val="en-GB"/>
              </w:rPr>
              <w:t>ing</w:t>
            </w:r>
            <w:r w:rsidR="005955D9" w:rsidRPr="009142F5">
              <w:rPr>
                <w:i w:val="0"/>
                <w:sz w:val="22"/>
                <w:szCs w:val="22"/>
                <w:lang w:val="en-GB"/>
              </w:rPr>
              <w:t xml:space="preserve"> the roles of different actors</w:t>
            </w:r>
            <w:r w:rsidR="002F6B6A" w:rsidRPr="009142F5">
              <w:rPr>
                <w:i w:val="0"/>
                <w:sz w:val="22"/>
                <w:szCs w:val="22"/>
                <w:lang w:val="en-GB"/>
              </w:rPr>
              <w:t xml:space="preserve"> --</w:t>
            </w:r>
            <w:r w:rsidR="005955D9" w:rsidRPr="009142F5">
              <w:rPr>
                <w:i w:val="0"/>
                <w:sz w:val="22"/>
                <w:szCs w:val="22"/>
                <w:lang w:val="en-GB"/>
              </w:rPr>
              <w:t xml:space="preserve"> governments, </w:t>
            </w:r>
            <w:r w:rsidR="00E60A7F">
              <w:rPr>
                <w:i w:val="0"/>
                <w:sz w:val="22"/>
                <w:szCs w:val="22"/>
                <w:lang w:val="en-GB"/>
              </w:rPr>
              <w:t>private sector</w:t>
            </w:r>
            <w:r w:rsidR="00E60A7F" w:rsidRPr="009142F5">
              <w:rPr>
                <w:i w:val="0"/>
                <w:sz w:val="22"/>
                <w:szCs w:val="22"/>
                <w:lang w:val="en-GB"/>
              </w:rPr>
              <w:t>s</w:t>
            </w:r>
            <w:r w:rsidR="005955D9" w:rsidRPr="009142F5">
              <w:rPr>
                <w:i w:val="0"/>
                <w:sz w:val="22"/>
                <w:szCs w:val="22"/>
                <w:lang w:val="en-GB"/>
              </w:rPr>
              <w:t>, NGOs and international organisations.</w:t>
            </w:r>
            <w:r w:rsidR="00D24134" w:rsidRPr="009142F5">
              <w:rPr>
                <w:i w:val="0"/>
                <w:sz w:val="22"/>
                <w:szCs w:val="22"/>
                <w:lang w:val="en-GB"/>
              </w:rPr>
              <w:t xml:space="preserve"> </w:t>
            </w:r>
          </w:p>
          <w:p w14:paraId="4974CE8C" w14:textId="325D7F29" w:rsidR="005955D9" w:rsidRPr="00B47470" w:rsidRDefault="002F6B6A" w:rsidP="00572359">
            <w:pPr>
              <w:pStyle w:val="ListParagraph"/>
              <w:numPr>
                <w:ilvl w:val="0"/>
                <w:numId w:val="24"/>
              </w:numPr>
              <w:rPr>
                <w:i w:val="0"/>
                <w:sz w:val="22"/>
                <w:szCs w:val="22"/>
                <w:lang w:val="en-GB"/>
              </w:rPr>
            </w:pPr>
            <w:r w:rsidRPr="00B47470">
              <w:rPr>
                <w:i w:val="0"/>
                <w:sz w:val="22"/>
                <w:szCs w:val="22"/>
                <w:lang w:val="en-GB"/>
              </w:rPr>
              <w:t>D</w:t>
            </w:r>
            <w:r w:rsidR="00C856E1" w:rsidRPr="00B47470">
              <w:rPr>
                <w:i w:val="0"/>
                <w:sz w:val="22"/>
                <w:szCs w:val="22"/>
                <w:lang w:val="en-GB"/>
              </w:rPr>
              <w:t>ata collection and analysis for better development policy</w:t>
            </w:r>
            <w:r w:rsidR="00D24134" w:rsidRPr="00B47470">
              <w:rPr>
                <w:i w:val="0"/>
                <w:sz w:val="22"/>
                <w:szCs w:val="22"/>
                <w:lang w:val="en-GB"/>
              </w:rPr>
              <w:t xml:space="preserve"> </w:t>
            </w:r>
            <w:r w:rsidRPr="00B47470">
              <w:rPr>
                <w:i w:val="0"/>
                <w:sz w:val="22"/>
                <w:szCs w:val="22"/>
                <w:lang w:val="en-GB"/>
              </w:rPr>
              <w:t xml:space="preserve">are part of </w:t>
            </w:r>
            <w:r w:rsidR="00D24134" w:rsidRPr="00B47470">
              <w:rPr>
                <w:i w:val="0"/>
                <w:sz w:val="22"/>
                <w:szCs w:val="22"/>
                <w:lang w:val="en-GB"/>
              </w:rPr>
              <w:t xml:space="preserve">a </w:t>
            </w:r>
            <w:r w:rsidR="00D24134" w:rsidRPr="00BD3666">
              <w:rPr>
                <w:i w:val="0"/>
                <w:sz w:val="22"/>
                <w:szCs w:val="22"/>
                <w:lang w:val="en-GB"/>
              </w:rPr>
              <w:t>definition</w:t>
            </w:r>
            <w:r w:rsidRPr="00B47470">
              <w:rPr>
                <w:i w:val="0"/>
                <w:sz w:val="22"/>
                <w:szCs w:val="22"/>
                <w:lang w:val="en-GB"/>
              </w:rPr>
              <w:t>,</w:t>
            </w:r>
            <w:r w:rsidR="00B47470" w:rsidRPr="00B47470">
              <w:rPr>
                <w:i w:val="0"/>
                <w:sz w:val="22"/>
                <w:szCs w:val="22"/>
                <w:lang w:val="en-GB"/>
              </w:rPr>
              <w:t xml:space="preserve"> </w:t>
            </w:r>
            <w:r w:rsidRPr="00B47470">
              <w:rPr>
                <w:i w:val="0"/>
                <w:sz w:val="22"/>
                <w:szCs w:val="22"/>
                <w:lang w:val="en-GB"/>
              </w:rPr>
              <w:t>t</w:t>
            </w:r>
            <w:r w:rsidR="00141A03" w:rsidRPr="00B47470">
              <w:rPr>
                <w:i w:val="0"/>
                <w:sz w:val="22"/>
                <w:szCs w:val="22"/>
                <w:lang w:val="en-GB"/>
              </w:rPr>
              <w:t xml:space="preserve">aking into account existing mechanisms for peer-review, and the </w:t>
            </w:r>
            <w:r w:rsidR="005955D9" w:rsidRPr="00B47470">
              <w:rPr>
                <w:i w:val="0"/>
                <w:sz w:val="22"/>
                <w:szCs w:val="22"/>
                <w:lang w:val="en-GB"/>
              </w:rPr>
              <w:t>need to strengthen th</w:t>
            </w:r>
            <w:r w:rsidRPr="00B47470">
              <w:rPr>
                <w:i w:val="0"/>
                <w:sz w:val="22"/>
                <w:szCs w:val="22"/>
                <w:lang w:val="en-GB"/>
              </w:rPr>
              <w:t>e</w:t>
            </w:r>
            <w:r w:rsidR="005955D9" w:rsidRPr="00B47470">
              <w:rPr>
                <w:i w:val="0"/>
                <w:sz w:val="22"/>
                <w:szCs w:val="22"/>
                <w:lang w:val="en-GB"/>
              </w:rPr>
              <w:t xml:space="preserve"> </w:t>
            </w:r>
            <w:r w:rsidRPr="00B47470">
              <w:rPr>
                <w:i w:val="0"/>
                <w:sz w:val="22"/>
                <w:szCs w:val="22"/>
                <w:lang w:val="en-GB"/>
              </w:rPr>
              <w:t>governance for</w:t>
            </w:r>
            <w:r w:rsidR="005955D9" w:rsidRPr="00B47470">
              <w:rPr>
                <w:i w:val="0"/>
                <w:sz w:val="22"/>
                <w:szCs w:val="22"/>
                <w:lang w:val="en-GB"/>
              </w:rPr>
              <w:t xml:space="preserve"> </w:t>
            </w:r>
            <w:r w:rsidR="00B62408">
              <w:rPr>
                <w:i w:val="0"/>
                <w:sz w:val="22"/>
                <w:szCs w:val="22"/>
                <w:lang w:val="en-GB"/>
              </w:rPr>
              <w:t>South-South cooperation</w:t>
            </w:r>
            <w:r w:rsidR="005955D9" w:rsidRPr="00B47470">
              <w:rPr>
                <w:i w:val="0"/>
                <w:sz w:val="22"/>
                <w:szCs w:val="22"/>
                <w:lang w:val="en-GB"/>
              </w:rPr>
              <w:t>.</w:t>
            </w:r>
          </w:p>
          <w:p w14:paraId="21249DBD" w14:textId="15A71E34" w:rsidR="00904E0A" w:rsidRPr="009142F5" w:rsidRDefault="002F6B6A" w:rsidP="00572359">
            <w:pPr>
              <w:pStyle w:val="ListParagraph"/>
              <w:numPr>
                <w:ilvl w:val="0"/>
                <w:numId w:val="24"/>
              </w:numPr>
              <w:rPr>
                <w:i w:val="0"/>
                <w:sz w:val="22"/>
                <w:szCs w:val="22"/>
                <w:lang w:val="en-GB"/>
              </w:rPr>
            </w:pPr>
            <w:r w:rsidRPr="009142F5">
              <w:rPr>
                <w:i w:val="0"/>
                <w:sz w:val="22"/>
                <w:szCs w:val="22"/>
                <w:lang w:val="en-GB"/>
              </w:rPr>
              <w:t>L</w:t>
            </w:r>
            <w:r w:rsidR="00141A03" w:rsidRPr="009142F5">
              <w:rPr>
                <w:i w:val="0"/>
                <w:sz w:val="22"/>
                <w:szCs w:val="22"/>
                <w:lang w:val="en-GB"/>
              </w:rPr>
              <w:t>egal and</w:t>
            </w:r>
            <w:r w:rsidR="009F4EA1" w:rsidRPr="009142F5">
              <w:rPr>
                <w:i w:val="0"/>
                <w:sz w:val="22"/>
                <w:szCs w:val="22"/>
                <w:lang w:val="en-GB"/>
              </w:rPr>
              <w:t xml:space="preserve"> </w:t>
            </w:r>
            <w:r w:rsidR="00DC2451">
              <w:rPr>
                <w:i w:val="0"/>
                <w:sz w:val="22"/>
                <w:szCs w:val="22"/>
                <w:lang w:val="en-GB"/>
              </w:rPr>
              <w:t>i</w:t>
            </w:r>
            <w:r w:rsidR="00904E0A" w:rsidRPr="009142F5">
              <w:rPr>
                <w:i w:val="0"/>
                <w:sz w:val="22"/>
                <w:szCs w:val="22"/>
                <w:lang w:val="en-GB"/>
              </w:rPr>
              <w:t>nstitutional frameworks</w:t>
            </w:r>
            <w:r w:rsidR="00141A03" w:rsidRPr="009142F5">
              <w:rPr>
                <w:i w:val="0"/>
                <w:sz w:val="22"/>
                <w:szCs w:val="22"/>
                <w:lang w:val="en-GB"/>
              </w:rPr>
              <w:t>, policy tools, accountability frameworks</w:t>
            </w:r>
            <w:r w:rsidR="005248E2" w:rsidRPr="009142F5">
              <w:rPr>
                <w:i w:val="0"/>
                <w:sz w:val="22"/>
                <w:szCs w:val="22"/>
                <w:lang w:val="en-GB"/>
              </w:rPr>
              <w:t xml:space="preserve"> that would capture both quantitative and qualitative outputs of all actors, including non-state actors</w:t>
            </w:r>
            <w:r w:rsidR="00141A03" w:rsidRPr="009142F5">
              <w:rPr>
                <w:i w:val="0"/>
                <w:sz w:val="22"/>
                <w:szCs w:val="22"/>
                <w:lang w:val="en-GB"/>
              </w:rPr>
              <w:t xml:space="preserve"> and dedicated human and financial resources</w:t>
            </w:r>
            <w:r w:rsidR="00904E0A" w:rsidRPr="009142F5">
              <w:rPr>
                <w:i w:val="0"/>
                <w:sz w:val="22"/>
                <w:szCs w:val="22"/>
                <w:lang w:val="en-GB"/>
              </w:rPr>
              <w:t xml:space="preserve"> are required at various levels (national, regional and global) to scale up </w:t>
            </w:r>
            <w:r w:rsidR="00B62408">
              <w:rPr>
                <w:i w:val="0"/>
                <w:sz w:val="22"/>
                <w:szCs w:val="22"/>
                <w:lang w:val="en-GB"/>
              </w:rPr>
              <w:t>South-South cooperation</w:t>
            </w:r>
            <w:r w:rsidRPr="009142F5">
              <w:rPr>
                <w:i w:val="0"/>
                <w:sz w:val="22"/>
                <w:szCs w:val="22"/>
                <w:lang w:val="en-GB"/>
              </w:rPr>
              <w:t>.</w:t>
            </w:r>
            <w:r w:rsidR="00904E0A" w:rsidRPr="009142F5">
              <w:rPr>
                <w:i w:val="0"/>
                <w:sz w:val="22"/>
                <w:szCs w:val="22"/>
                <w:lang w:val="en-GB"/>
              </w:rPr>
              <w:t xml:space="preserve"> </w:t>
            </w:r>
          </w:p>
          <w:p w14:paraId="14C41D13" w14:textId="77777777" w:rsidR="005955D9" w:rsidRPr="009142F5" w:rsidRDefault="005955D9" w:rsidP="00572359">
            <w:pPr>
              <w:rPr>
                <w:sz w:val="22"/>
                <w:szCs w:val="22"/>
                <w:lang w:val="en-GB"/>
              </w:rPr>
            </w:pPr>
          </w:p>
        </w:tc>
      </w:tr>
    </w:tbl>
    <w:p w14:paraId="7C373604" w14:textId="473E7E37" w:rsidR="00CD3386" w:rsidRPr="00534D2C" w:rsidRDefault="00E50876" w:rsidP="00534D2C">
      <w:pPr>
        <w:shd w:val="clear" w:color="auto" w:fill="DAEEF3" w:themeFill="accent5" w:themeFillTint="33"/>
        <w:spacing w:after="0"/>
        <w:rPr>
          <w:b/>
          <w:i w:val="0"/>
          <w:sz w:val="22"/>
          <w:szCs w:val="22"/>
          <w:lang w:val="en-GB"/>
        </w:rPr>
      </w:pPr>
      <w:r w:rsidRPr="00534D2C">
        <w:rPr>
          <w:b/>
          <w:i w:val="0"/>
          <w:sz w:val="22"/>
          <w:szCs w:val="22"/>
          <w:lang w:val="en-GB"/>
        </w:rPr>
        <w:lastRenderedPageBreak/>
        <w:t>SESSION</w:t>
      </w:r>
      <w:r w:rsidR="00122FAC">
        <w:rPr>
          <w:b/>
          <w:i w:val="0"/>
          <w:sz w:val="22"/>
          <w:szCs w:val="22"/>
          <w:lang w:val="en-GB"/>
        </w:rPr>
        <w:t xml:space="preserve"> II. </w:t>
      </w:r>
      <w:r w:rsidR="00DA4466" w:rsidRPr="00534D2C">
        <w:rPr>
          <w:b/>
          <w:i w:val="0"/>
          <w:sz w:val="22"/>
          <w:szCs w:val="22"/>
          <w:lang w:val="en-GB"/>
        </w:rPr>
        <w:t>Metrics and comparable approaches</w:t>
      </w:r>
      <w:r w:rsidR="00A45555" w:rsidRPr="00534D2C">
        <w:rPr>
          <w:b/>
          <w:i w:val="0"/>
          <w:sz w:val="22"/>
          <w:szCs w:val="22"/>
          <w:lang w:val="en-GB"/>
        </w:rPr>
        <w:t xml:space="preserve"> for </w:t>
      </w:r>
      <w:r w:rsidR="00B62408">
        <w:rPr>
          <w:b/>
          <w:i w:val="0"/>
          <w:sz w:val="22"/>
          <w:szCs w:val="22"/>
          <w:lang w:val="en-GB"/>
        </w:rPr>
        <w:t>South-South cooperation</w:t>
      </w:r>
    </w:p>
    <w:p w14:paraId="6D2024FF" w14:textId="58277596" w:rsidR="0041710C" w:rsidRPr="00534D2C" w:rsidRDefault="0041710C" w:rsidP="00534D2C">
      <w:pPr>
        <w:spacing w:after="0"/>
        <w:jc w:val="both"/>
        <w:rPr>
          <w:rFonts w:cs="Times New Roman"/>
          <w:i w:val="0"/>
          <w:sz w:val="22"/>
          <w:szCs w:val="22"/>
          <w:lang w:val="en-GB"/>
        </w:rPr>
      </w:pPr>
      <w:r w:rsidRPr="00534D2C">
        <w:rPr>
          <w:rFonts w:cs="Times New Roman"/>
          <w:i w:val="0"/>
          <w:sz w:val="22"/>
          <w:szCs w:val="22"/>
          <w:lang w:val="en-GB"/>
        </w:rPr>
        <w:t>During this session, participants were asked to think about</w:t>
      </w:r>
      <w:r w:rsidR="008A45B8" w:rsidRPr="00534D2C">
        <w:rPr>
          <w:rFonts w:cs="Times New Roman"/>
          <w:i w:val="0"/>
          <w:sz w:val="22"/>
          <w:szCs w:val="22"/>
          <w:lang w:val="en-GB"/>
        </w:rPr>
        <w:t xml:space="preserve"> </w:t>
      </w:r>
      <w:r w:rsidRPr="00534D2C">
        <w:rPr>
          <w:rFonts w:cs="Times New Roman"/>
          <w:i w:val="0"/>
          <w:sz w:val="22"/>
          <w:szCs w:val="22"/>
          <w:lang w:val="en-GB"/>
        </w:rPr>
        <w:t>how</w:t>
      </w:r>
      <w:r w:rsidR="008A45B8" w:rsidRPr="00534D2C">
        <w:rPr>
          <w:rFonts w:cs="Times New Roman"/>
          <w:i w:val="0"/>
          <w:sz w:val="22"/>
          <w:szCs w:val="22"/>
          <w:lang w:val="en-GB"/>
        </w:rPr>
        <w:t xml:space="preserve">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00572359" w:rsidRPr="00534D2C">
        <w:rPr>
          <w:rFonts w:cs="Times New Roman"/>
          <w:i w:val="0"/>
          <w:sz w:val="22"/>
          <w:szCs w:val="22"/>
          <w:lang w:val="en-GB"/>
        </w:rPr>
        <w:t xml:space="preserve">can </w:t>
      </w:r>
      <w:r w:rsidRPr="00534D2C">
        <w:rPr>
          <w:rFonts w:cs="Times New Roman"/>
          <w:i w:val="0"/>
          <w:sz w:val="22"/>
          <w:szCs w:val="22"/>
          <w:lang w:val="en-GB"/>
        </w:rPr>
        <w:t>be measured</w:t>
      </w:r>
      <w:r w:rsidR="008A45B8" w:rsidRPr="00534D2C">
        <w:rPr>
          <w:rFonts w:cs="Times New Roman"/>
          <w:i w:val="0"/>
          <w:sz w:val="22"/>
          <w:szCs w:val="22"/>
          <w:lang w:val="en-GB"/>
        </w:rPr>
        <w:t xml:space="preserve"> and compared</w:t>
      </w:r>
      <w:r w:rsidRPr="00534D2C">
        <w:rPr>
          <w:rFonts w:cs="Times New Roman"/>
          <w:i w:val="0"/>
          <w:sz w:val="22"/>
          <w:szCs w:val="22"/>
          <w:lang w:val="en-GB"/>
        </w:rPr>
        <w:t xml:space="preserve"> at the national, regional and global scale. Experts started by recognising </w:t>
      </w:r>
      <w:r w:rsidR="00B62408">
        <w:rPr>
          <w:rFonts w:cs="Times New Roman"/>
          <w:i w:val="0"/>
          <w:sz w:val="22"/>
          <w:szCs w:val="22"/>
          <w:lang w:val="en-GB"/>
        </w:rPr>
        <w:t>South-South cooperation</w:t>
      </w:r>
      <w:r w:rsidR="00E679FD" w:rsidRPr="00534D2C">
        <w:rPr>
          <w:rFonts w:cs="Times New Roman"/>
          <w:i w:val="0"/>
          <w:sz w:val="22"/>
          <w:szCs w:val="22"/>
          <w:lang w:val="en-GB"/>
        </w:rPr>
        <w:t xml:space="preserve">’s heterogeneity. </w:t>
      </w:r>
      <w:r w:rsidRPr="00534D2C">
        <w:rPr>
          <w:rFonts w:cs="Times New Roman"/>
          <w:i w:val="0"/>
          <w:sz w:val="22"/>
          <w:szCs w:val="22"/>
          <w:lang w:val="en-GB"/>
        </w:rPr>
        <w:t xml:space="preserve">Participants </w:t>
      </w:r>
      <w:r w:rsidR="00B47470" w:rsidRPr="00534D2C">
        <w:rPr>
          <w:rFonts w:cs="Times New Roman"/>
          <w:i w:val="0"/>
          <w:sz w:val="22"/>
          <w:szCs w:val="22"/>
          <w:lang w:val="en-GB"/>
        </w:rPr>
        <w:t>acknowledged</w:t>
      </w:r>
      <w:r w:rsidRPr="00534D2C">
        <w:rPr>
          <w:rFonts w:cs="Times New Roman"/>
          <w:i w:val="0"/>
          <w:sz w:val="22"/>
          <w:szCs w:val="22"/>
          <w:lang w:val="en-GB"/>
        </w:rPr>
        <w:t xml:space="preserve"> that the diversity among</w:t>
      </w:r>
      <w:r w:rsidR="00DC2451">
        <w:rPr>
          <w:rFonts w:cs="Times New Roman"/>
          <w:i w:val="0"/>
          <w:sz w:val="22"/>
          <w:szCs w:val="22"/>
          <w:lang w:val="en-GB"/>
        </w:rPr>
        <w:t>st</w:t>
      </w:r>
      <w:r w:rsidRPr="00534D2C">
        <w:rPr>
          <w:rFonts w:cs="Times New Roman"/>
          <w:i w:val="0"/>
          <w:sz w:val="22"/>
          <w:szCs w:val="22"/>
          <w:lang w:val="en-GB"/>
        </w:rPr>
        <w:t xml:space="preserve"> countries from the South is what </w:t>
      </w:r>
      <w:r w:rsidR="00B47470" w:rsidRPr="00534D2C">
        <w:rPr>
          <w:rFonts w:cs="Times New Roman"/>
          <w:i w:val="0"/>
          <w:sz w:val="22"/>
          <w:szCs w:val="22"/>
          <w:lang w:val="en-GB"/>
        </w:rPr>
        <w:t>enriches</w:t>
      </w:r>
      <w:r w:rsidRPr="00534D2C">
        <w:rPr>
          <w:rFonts w:cs="Times New Roman"/>
          <w:i w:val="0"/>
          <w:sz w:val="22"/>
          <w:szCs w:val="22"/>
          <w:lang w:val="en-GB"/>
        </w:rPr>
        <w:t xml:space="preserve"> the collaboration between them. Being confronted with such diversity brings challenges as well as opportunities, but mostly, the need for economies of the South to make the best of those differences. One of the main mechanisms of co-operation between developing countries should be knowledge sharing. It is thus crucial to go from traditional ways of co-operation, such as ODA and other financial tools, to other non-financial instruments, including peer learning, capacity </w:t>
      </w:r>
      <w:r w:rsidR="00E60A7F">
        <w:rPr>
          <w:rFonts w:cs="Times New Roman"/>
          <w:i w:val="0"/>
          <w:sz w:val="22"/>
          <w:szCs w:val="22"/>
          <w:lang w:val="en-GB"/>
        </w:rPr>
        <w:t>development</w:t>
      </w:r>
      <w:r w:rsidRPr="00534D2C">
        <w:rPr>
          <w:rFonts w:cs="Times New Roman"/>
          <w:i w:val="0"/>
          <w:sz w:val="22"/>
          <w:szCs w:val="22"/>
          <w:lang w:val="en-GB"/>
        </w:rPr>
        <w:t xml:space="preserve">, exchange of experiences and sharing lessons learned. Such alternative and complementary ways of co-operation require defining new metrics that account for these collaborating mechanisms and that can inform the impact of such projects on development. Finally, participants agreed that there is a need to come up with a minimum set of components for a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00E60A7F">
        <w:rPr>
          <w:rFonts w:cs="Times New Roman"/>
          <w:i w:val="0"/>
          <w:sz w:val="22"/>
          <w:szCs w:val="22"/>
          <w:lang w:val="en-GB"/>
        </w:rPr>
        <w:t>o</w:t>
      </w:r>
      <w:r w:rsidRPr="00534D2C">
        <w:rPr>
          <w:rFonts w:cs="Times New Roman"/>
          <w:i w:val="0"/>
          <w:sz w:val="22"/>
          <w:szCs w:val="22"/>
          <w:lang w:val="en-GB"/>
        </w:rPr>
        <w:t xml:space="preserve">utlook that provides information about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 xml:space="preserve">projects, rigorous statistics on financial and non-financial </w:t>
      </w:r>
      <w:r w:rsidR="00B47470" w:rsidRPr="00534D2C">
        <w:rPr>
          <w:rFonts w:cs="Times New Roman"/>
          <w:i w:val="0"/>
          <w:sz w:val="22"/>
          <w:szCs w:val="22"/>
          <w:lang w:val="en-GB"/>
        </w:rPr>
        <w:t>development</w:t>
      </w:r>
      <w:r w:rsidRPr="00534D2C">
        <w:rPr>
          <w:rFonts w:cs="Times New Roman"/>
          <w:i w:val="0"/>
          <w:sz w:val="22"/>
          <w:szCs w:val="22"/>
          <w:lang w:val="en-GB"/>
        </w:rPr>
        <w:t xml:space="preserve"> co-operation mechanisms among</w:t>
      </w:r>
      <w:r w:rsidR="005605FE" w:rsidRPr="00534D2C">
        <w:rPr>
          <w:rFonts w:cs="Times New Roman"/>
          <w:i w:val="0"/>
          <w:sz w:val="22"/>
          <w:szCs w:val="22"/>
          <w:lang w:val="en-GB"/>
        </w:rPr>
        <w:t>st</w:t>
      </w:r>
      <w:r w:rsidRPr="00534D2C">
        <w:rPr>
          <w:rFonts w:cs="Times New Roman"/>
          <w:i w:val="0"/>
          <w:sz w:val="22"/>
          <w:szCs w:val="22"/>
          <w:lang w:val="en-GB"/>
        </w:rPr>
        <w:t xml:space="preserve"> the South, and an overview of </w:t>
      </w:r>
      <w:r w:rsidR="00B62408">
        <w:rPr>
          <w:rFonts w:cs="Times New Roman"/>
          <w:i w:val="0"/>
          <w:sz w:val="22"/>
          <w:szCs w:val="22"/>
          <w:lang w:val="en-GB"/>
        </w:rPr>
        <w:t>South-South cooperation</w:t>
      </w:r>
      <w:r w:rsidRPr="00534D2C">
        <w:rPr>
          <w:rFonts w:cs="Times New Roman"/>
          <w:i w:val="0"/>
          <w:sz w:val="22"/>
          <w:szCs w:val="22"/>
          <w:lang w:val="en-GB"/>
        </w:rPr>
        <w:t xml:space="preserve"> at a regional scale. One of the main highlights </w:t>
      </w:r>
      <w:r w:rsidR="00E60A7F">
        <w:rPr>
          <w:rFonts w:cs="Times New Roman"/>
          <w:i w:val="0"/>
          <w:sz w:val="22"/>
          <w:szCs w:val="22"/>
          <w:lang w:val="en-GB"/>
        </w:rPr>
        <w:t xml:space="preserve">that </w:t>
      </w:r>
      <w:r w:rsidRPr="00534D2C">
        <w:rPr>
          <w:rFonts w:cs="Times New Roman"/>
          <w:i w:val="0"/>
          <w:sz w:val="22"/>
          <w:szCs w:val="22"/>
          <w:lang w:val="en-GB"/>
        </w:rPr>
        <w:t xml:space="preserve">participants stressed was the importance of systematisation: collaboration and co-operation between Southern countries needs to be gathered into regularly published documents from which  governments, private companies and international organisations can take </w:t>
      </w:r>
      <w:r w:rsidRPr="000273C9">
        <w:rPr>
          <w:rFonts w:cs="Times New Roman"/>
          <w:i w:val="0"/>
          <w:sz w:val="22"/>
          <w:szCs w:val="22"/>
          <w:lang w:val="en-GB"/>
        </w:rPr>
        <w:t>advice</w:t>
      </w:r>
      <w:r w:rsidRPr="00534D2C">
        <w:rPr>
          <w:rFonts w:cs="Times New Roman"/>
          <w:i w:val="0"/>
          <w:sz w:val="22"/>
          <w:szCs w:val="22"/>
          <w:lang w:val="en-GB"/>
        </w:rPr>
        <w:t>.</w:t>
      </w:r>
    </w:p>
    <w:p w14:paraId="05383A0F" w14:textId="77777777" w:rsidR="00FB0E31" w:rsidRDefault="00FB0E31" w:rsidP="005605FE">
      <w:pPr>
        <w:spacing w:after="0" w:line="240" w:lineRule="auto"/>
        <w:rPr>
          <w:rFonts w:cs="Times New Roman"/>
          <w:b/>
          <w:sz w:val="22"/>
          <w:szCs w:val="22"/>
          <w:lang w:val="en-GB"/>
        </w:rPr>
      </w:pPr>
    </w:p>
    <w:p w14:paraId="591808D2" w14:textId="77777777" w:rsidR="00FB0E31" w:rsidRDefault="00FB0E31" w:rsidP="005605FE">
      <w:pPr>
        <w:spacing w:after="0" w:line="240" w:lineRule="auto"/>
        <w:rPr>
          <w:rFonts w:cs="Times New Roman"/>
          <w:b/>
          <w:sz w:val="22"/>
          <w:szCs w:val="22"/>
          <w:lang w:val="en-GB"/>
        </w:rPr>
      </w:pPr>
    </w:p>
    <w:p w14:paraId="0A17430C" w14:textId="77777777" w:rsidR="00FB0E31" w:rsidRDefault="00FB0E31" w:rsidP="005605FE">
      <w:pPr>
        <w:spacing w:after="0" w:line="240" w:lineRule="auto"/>
        <w:rPr>
          <w:rFonts w:cs="Times New Roman"/>
          <w:b/>
          <w:sz w:val="22"/>
          <w:szCs w:val="22"/>
          <w:lang w:val="en-GB"/>
        </w:rPr>
      </w:pPr>
    </w:p>
    <w:p w14:paraId="3973E645" w14:textId="77777777" w:rsidR="00FB0E31" w:rsidRDefault="00FB0E31" w:rsidP="005605FE">
      <w:pPr>
        <w:spacing w:after="0" w:line="240" w:lineRule="auto"/>
        <w:rPr>
          <w:rFonts w:cs="Times New Roman"/>
          <w:b/>
          <w:sz w:val="22"/>
          <w:szCs w:val="22"/>
          <w:lang w:val="en-GB"/>
        </w:rPr>
      </w:pPr>
    </w:p>
    <w:p w14:paraId="2E55C6C6" w14:textId="77777777" w:rsidR="00DF7C01" w:rsidRPr="00534D2C" w:rsidRDefault="00DF7C01" w:rsidP="005605FE">
      <w:pPr>
        <w:spacing w:after="0" w:line="240" w:lineRule="auto"/>
        <w:rPr>
          <w:rFonts w:cs="Times New Roman"/>
          <w:b/>
          <w:sz w:val="22"/>
          <w:szCs w:val="22"/>
          <w:lang w:val="en-GB"/>
        </w:rPr>
      </w:pPr>
      <w:r w:rsidRPr="00534D2C">
        <w:rPr>
          <w:rFonts w:cs="Times New Roman"/>
          <w:b/>
          <w:sz w:val="22"/>
          <w:szCs w:val="22"/>
          <w:lang w:val="en-GB"/>
        </w:rPr>
        <w:t xml:space="preserve">Key </w:t>
      </w:r>
      <w:r w:rsidR="00BE5544" w:rsidRPr="00534D2C">
        <w:rPr>
          <w:rFonts w:cs="Times New Roman"/>
          <w:b/>
          <w:sz w:val="22"/>
          <w:szCs w:val="22"/>
          <w:lang w:val="en-GB"/>
        </w:rPr>
        <w:t>messages</w:t>
      </w:r>
    </w:p>
    <w:p w14:paraId="2BB76E60" w14:textId="77777777" w:rsidR="00DF7C01" w:rsidRPr="00534D2C" w:rsidRDefault="00DF7C01"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A new context calls for new and different tools (vis à vis the existing tools from the North).</w:t>
      </w:r>
    </w:p>
    <w:p w14:paraId="3712278D" w14:textId="7CD6E3CA" w:rsidR="00DF7C01" w:rsidRPr="00534D2C" w:rsidRDefault="00516817"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Amongst Southern countries,</w:t>
      </w:r>
      <w:r w:rsidR="00DF7C01" w:rsidRPr="00534D2C">
        <w:rPr>
          <w:rFonts w:cs="Times New Roman"/>
          <w:i w:val="0"/>
          <w:sz w:val="22"/>
          <w:szCs w:val="22"/>
          <w:lang w:val="en-GB"/>
        </w:rPr>
        <w:t xml:space="preserve"> plurality is what enrich</w:t>
      </w:r>
      <w:r w:rsidR="005605FE" w:rsidRPr="00534D2C">
        <w:rPr>
          <w:rFonts w:cs="Times New Roman"/>
          <w:i w:val="0"/>
          <w:sz w:val="22"/>
          <w:szCs w:val="22"/>
          <w:lang w:val="en-GB"/>
        </w:rPr>
        <w:t>e</w:t>
      </w:r>
      <w:r w:rsidR="00DF7C01" w:rsidRPr="00534D2C">
        <w:rPr>
          <w:rFonts w:cs="Times New Roman"/>
          <w:i w:val="0"/>
          <w:sz w:val="22"/>
          <w:szCs w:val="22"/>
          <w:lang w:val="en-GB"/>
        </w:rPr>
        <w:t xml:space="preserve">s </w:t>
      </w:r>
      <w:r w:rsidR="00B62408">
        <w:rPr>
          <w:rFonts w:cs="Times New Roman"/>
          <w:i w:val="0"/>
          <w:sz w:val="22"/>
          <w:szCs w:val="22"/>
          <w:lang w:val="en-GB"/>
        </w:rPr>
        <w:t>South-South cooperation</w:t>
      </w:r>
      <w:r w:rsidR="00DF7C01" w:rsidRPr="00534D2C">
        <w:rPr>
          <w:rFonts w:cs="Times New Roman"/>
          <w:i w:val="0"/>
          <w:sz w:val="22"/>
          <w:szCs w:val="22"/>
          <w:lang w:val="en-GB"/>
        </w:rPr>
        <w:t>.</w:t>
      </w:r>
    </w:p>
    <w:p w14:paraId="4E841B6C" w14:textId="3636745A" w:rsidR="00DF7C01" w:rsidRPr="00534D2C" w:rsidRDefault="005569D5"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C</w:t>
      </w:r>
      <w:r w:rsidR="00DF7C01" w:rsidRPr="00534D2C">
        <w:rPr>
          <w:rFonts w:cs="Times New Roman"/>
          <w:i w:val="0"/>
          <w:sz w:val="22"/>
          <w:szCs w:val="22"/>
          <w:lang w:val="en-GB"/>
        </w:rPr>
        <w:t>onfront</w:t>
      </w:r>
      <w:r w:rsidR="00516817" w:rsidRPr="00534D2C">
        <w:rPr>
          <w:rFonts w:cs="Times New Roman"/>
          <w:i w:val="0"/>
          <w:sz w:val="22"/>
          <w:szCs w:val="22"/>
          <w:lang w:val="en-GB"/>
        </w:rPr>
        <w:t>ed</w:t>
      </w:r>
      <w:r w:rsidR="00DF7C01" w:rsidRPr="00534D2C">
        <w:rPr>
          <w:rFonts w:cs="Times New Roman"/>
          <w:i w:val="0"/>
          <w:sz w:val="22"/>
          <w:szCs w:val="22"/>
          <w:lang w:val="en-GB"/>
        </w:rPr>
        <w:t xml:space="preserve"> with heterogeneity, the first thing to do is knowledge sharing</w:t>
      </w:r>
      <w:r w:rsidRPr="00534D2C">
        <w:rPr>
          <w:rFonts w:cs="Times New Roman"/>
          <w:i w:val="0"/>
          <w:sz w:val="22"/>
          <w:szCs w:val="22"/>
          <w:lang w:val="en-GB"/>
        </w:rPr>
        <w:t xml:space="preserve"> </w:t>
      </w:r>
      <w:r w:rsidR="00791B99">
        <w:rPr>
          <w:rFonts w:cs="Times New Roman"/>
          <w:i w:val="0"/>
          <w:sz w:val="22"/>
          <w:szCs w:val="22"/>
          <w:lang w:val="en-GB"/>
        </w:rPr>
        <w:t>-</w:t>
      </w:r>
      <w:r w:rsidR="00516817" w:rsidRPr="00534D2C">
        <w:rPr>
          <w:rFonts w:cs="Times New Roman"/>
          <w:i w:val="0"/>
          <w:sz w:val="22"/>
          <w:szCs w:val="22"/>
          <w:lang w:val="en-GB"/>
        </w:rPr>
        <w:t xml:space="preserve"> start building</w:t>
      </w:r>
      <w:r w:rsidR="00DF7C01" w:rsidRPr="00534D2C">
        <w:rPr>
          <w:rFonts w:cs="Times New Roman"/>
          <w:i w:val="0"/>
          <w:sz w:val="22"/>
          <w:szCs w:val="22"/>
          <w:lang w:val="en-GB"/>
        </w:rPr>
        <w:t xml:space="preserve"> a discussion</w:t>
      </w:r>
      <w:r w:rsidR="00516817" w:rsidRPr="00534D2C">
        <w:rPr>
          <w:rFonts w:cs="Times New Roman"/>
          <w:i w:val="0"/>
          <w:sz w:val="22"/>
          <w:szCs w:val="22"/>
          <w:lang w:val="en-GB"/>
        </w:rPr>
        <w:t xml:space="preserve"> between a diverse group of countries</w:t>
      </w:r>
      <w:r w:rsidR="00DF7C01" w:rsidRPr="00534D2C">
        <w:rPr>
          <w:rFonts w:cs="Times New Roman"/>
          <w:i w:val="0"/>
          <w:sz w:val="22"/>
          <w:szCs w:val="22"/>
          <w:lang w:val="en-GB"/>
        </w:rPr>
        <w:t xml:space="preserve">. </w:t>
      </w:r>
      <w:r w:rsidR="00516817" w:rsidRPr="00534D2C">
        <w:rPr>
          <w:rFonts w:cs="Times New Roman"/>
          <w:i w:val="0"/>
          <w:sz w:val="22"/>
          <w:szCs w:val="22"/>
          <w:lang w:val="en-GB"/>
        </w:rPr>
        <w:t>This can be done through m</w:t>
      </w:r>
      <w:r w:rsidR="00DF7C01" w:rsidRPr="00534D2C">
        <w:rPr>
          <w:rFonts w:cs="Times New Roman"/>
          <w:i w:val="0"/>
          <w:sz w:val="22"/>
          <w:szCs w:val="22"/>
          <w:lang w:val="en-GB"/>
        </w:rPr>
        <w:t xml:space="preserve">utual learning </w:t>
      </w:r>
      <w:r w:rsidR="00F615C8">
        <w:rPr>
          <w:rFonts w:cs="Times New Roman"/>
          <w:i w:val="0"/>
          <w:sz w:val="22"/>
          <w:szCs w:val="22"/>
          <w:lang w:val="en-GB"/>
        </w:rPr>
        <w:t>as</w:t>
      </w:r>
      <w:r w:rsidR="00DF7C01" w:rsidRPr="00534D2C">
        <w:rPr>
          <w:rFonts w:cs="Times New Roman"/>
          <w:i w:val="0"/>
          <w:sz w:val="22"/>
          <w:szCs w:val="22"/>
          <w:lang w:val="en-GB"/>
        </w:rPr>
        <w:t xml:space="preserve"> an example of a good practice.</w:t>
      </w:r>
    </w:p>
    <w:p w14:paraId="169182F7" w14:textId="291E7682" w:rsidR="00516817" w:rsidRPr="00F615C8" w:rsidRDefault="00516817">
      <w:pPr>
        <w:pStyle w:val="ListParagraph"/>
        <w:numPr>
          <w:ilvl w:val="0"/>
          <w:numId w:val="18"/>
        </w:numPr>
        <w:rPr>
          <w:rFonts w:cs="Times New Roman"/>
          <w:i w:val="0"/>
          <w:sz w:val="22"/>
          <w:szCs w:val="22"/>
          <w:lang w:val="en-GB"/>
        </w:rPr>
      </w:pPr>
      <w:r w:rsidRPr="00F615C8">
        <w:rPr>
          <w:rFonts w:cs="Times New Roman"/>
          <w:i w:val="0"/>
          <w:sz w:val="22"/>
          <w:szCs w:val="22"/>
          <w:lang w:val="en-GB"/>
        </w:rPr>
        <w:t>Systemati</w:t>
      </w:r>
      <w:r w:rsidR="005569D5" w:rsidRPr="00F615C8">
        <w:rPr>
          <w:rFonts w:cs="Times New Roman"/>
          <w:i w:val="0"/>
          <w:sz w:val="22"/>
          <w:szCs w:val="22"/>
          <w:lang w:val="en-GB"/>
        </w:rPr>
        <w:t>s</w:t>
      </w:r>
      <w:r w:rsidRPr="00F615C8">
        <w:rPr>
          <w:rFonts w:cs="Times New Roman"/>
          <w:i w:val="0"/>
          <w:sz w:val="22"/>
          <w:szCs w:val="22"/>
          <w:lang w:val="en-GB"/>
        </w:rPr>
        <w:t xml:space="preserve">ation </w:t>
      </w:r>
      <w:r w:rsidR="00DF7C01" w:rsidRPr="00F615C8">
        <w:rPr>
          <w:rFonts w:cs="Times New Roman"/>
          <w:i w:val="0"/>
          <w:sz w:val="22"/>
          <w:szCs w:val="22"/>
          <w:lang w:val="en-GB"/>
        </w:rPr>
        <w:t xml:space="preserve">of lessons is a weakness in the South. </w:t>
      </w:r>
      <w:r w:rsidRPr="00F615C8">
        <w:rPr>
          <w:rFonts w:cs="Times New Roman"/>
          <w:i w:val="0"/>
          <w:sz w:val="22"/>
          <w:szCs w:val="22"/>
          <w:lang w:val="en-GB"/>
        </w:rPr>
        <w:t xml:space="preserve">There is a need </w:t>
      </w:r>
      <w:r w:rsidR="00DD0093" w:rsidRPr="00F615C8">
        <w:rPr>
          <w:rFonts w:cs="Times New Roman"/>
          <w:i w:val="0"/>
          <w:sz w:val="22"/>
          <w:szCs w:val="22"/>
          <w:lang w:val="en-GB"/>
        </w:rPr>
        <w:t>for</w:t>
      </w:r>
      <w:r w:rsidR="005D7A74" w:rsidRPr="00F615C8">
        <w:rPr>
          <w:rFonts w:cs="Times New Roman"/>
          <w:i w:val="0"/>
          <w:sz w:val="22"/>
          <w:szCs w:val="22"/>
          <w:lang w:val="en-GB"/>
        </w:rPr>
        <w:t xml:space="preserve"> </w:t>
      </w:r>
      <w:r w:rsidRPr="00F615C8">
        <w:rPr>
          <w:rFonts w:cs="Times New Roman"/>
          <w:i w:val="0"/>
          <w:sz w:val="22"/>
          <w:szCs w:val="22"/>
          <w:lang w:val="en-GB"/>
        </w:rPr>
        <w:t>i</w:t>
      </w:r>
      <w:r w:rsidR="00DF7C01" w:rsidRPr="00F615C8">
        <w:rPr>
          <w:rFonts w:cs="Times New Roman"/>
          <w:i w:val="0"/>
          <w:sz w:val="22"/>
          <w:szCs w:val="22"/>
          <w:lang w:val="en-GB"/>
        </w:rPr>
        <w:t>dentify</w:t>
      </w:r>
      <w:r w:rsidRPr="00F615C8">
        <w:rPr>
          <w:rFonts w:cs="Times New Roman"/>
          <w:i w:val="0"/>
          <w:sz w:val="22"/>
          <w:szCs w:val="22"/>
          <w:lang w:val="en-GB"/>
        </w:rPr>
        <w:t>ing</w:t>
      </w:r>
      <w:r w:rsidR="00DF7C01" w:rsidRPr="00F615C8">
        <w:rPr>
          <w:rFonts w:cs="Times New Roman"/>
          <w:i w:val="0"/>
          <w:sz w:val="22"/>
          <w:szCs w:val="22"/>
          <w:lang w:val="en-GB"/>
        </w:rPr>
        <w:t xml:space="preserve"> mutual solutions</w:t>
      </w:r>
      <w:r w:rsidRPr="00F615C8">
        <w:rPr>
          <w:rFonts w:cs="Times New Roman"/>
          <w:i w:val="0"/>
          <w:sz w:val="22"/>
          <w:szCs w:val="22"/>
          <w:lang w:val="en-GB"/>
        </w:rPr>
        <w:t>, w</w:t>
      </w:r>
      <w:r w:rsidR="00DF7C01" w:rsidRPr="00F615C8">
        <w:rPr>
          <w:rFonts w:cs="Times New Roman"/>
          <w:i w:val="0"/>
          <w:sz w:val="22"/>
          <w:szCs w:val="22"/>
          <w:lang w:val="en-GB"/>
        </w:rPr>
        <w:t>hat work</w:t>
      </w:r>
      <w:r w:rsidRPr="00F615C8">
        <w:rPr>
          <w:rFonts w:cs="Times New Roman"/>
          <w:i w:val="0"/>
          <w:sz w:val="22"/>
          <w:szCs w:val="22"/>
          <w:lang w:val="en-GB"/>
        </w:rPr>
        <w:t>ed</w:t>
      </w:r>
      <w:r w:rsidR="00DF7C01" w:rsidRPr="00F615C8">
        <w:rPr>
          <w:rFonts w:cs="Times New Roman"/>
          <w:i w:val="0"/>
          <w:sz w:val="22"/>
          <w:szCs w:val="22"/>
          <w:lang w:val="en-GB"/>
        </w:rPr>
        <w:t>, what did</w:t>
      </w:r>
      <w:r w:rsidR="00F615C8" w:rsidRPr="00F615C8">
        <w:rPr>
          <w:rFonts w:cs="Times New Roman"/>
          <w:i w:val="0"/>
          <w:sz w:val="22"/>
          <w:szCs w:val="22"/>
          <w:lang w:val="en-GB"/>
        </w:rPr>
        <w:t xml:space="preserve"> </w:t>
      </w:r>
      <w:r w:rsidR="00DF7C01" w:rsidRPr="00F615C8">
        <w:rPr>
          <w:rFonts w:cs="Times New Roman"/>
          <w:i w:val="0"/>
          <w:sz w:val="22"/>
          <w:szCs w:val="22"/>
          <w:lang w:val="en-GB"/>
        </w:rPr>
        <w:t>n</w:t>
      </w:r>
      <w:r w:rsidR="00F615C8" w:rsidRPr="00F615C8">
        <w:rPr>
          <w:rFonts w:cs="Times New Roman"/>
          <w:i w:val="0"/>
          <w:sz w:val="22"/>
          <w:szCs w:val="22"/>
          <w:lang w:val="en-GB"/>
        </w:rPr>
        <w:t>o</w:t>
      </w:r>
      <w:r w:rsidR="00DF7C01" w:rsidRPr="00F615C8">
        <w:rPr>
          <w:rFonts w:cs="Times New Roman"/>
          <w:i w:val="0"/>
          <w:sz w:val="22"/>
          <w:szCs w:val="22"/>
          <w:lang w:val="en-GB"/>
        </w:rPr>
        <w:t>t work, what were</w:t>
      </w:r>
      <w:r w:rsidRPr="00F615C8">
        <w:rPr>
          <w:rFonts w:cs="Times New Roman"/>
          <w:i w:val="0"/>
          <w:sz w:val="22"/>
          <w:szCs w:val="22"/>
          <w:lang w:val="en-GB"/>
        </w:rPr>
        <w:t xml:space="preserve"> the inputs and</w:t>
      </w:r>
      <w:r w:rsidR="00DF7C01" w:rsidRPr="00F615C8">
        <w:rPr>
          <w:rFonts w:cs="Times New Roman"/>
          <w:i w:val="0"/>
          <w:sz w:val="22"/>
          <w:szCs w:val="22"/>
          <w:lang w:val="en-GB"/>
        </w:rPr>
        <w:t xml:space="preserve"> the resources</w:t>
      </w:r>
      <w:r w:rsidR="00DD0093" w:rsidRPr="00F615C8">
        <w:rPr>
          <w:rFonts w:cs="Times New Roman"/>
          <w:i w:val="0"/>
          <w:sz w:val="22"/>
          <w:szCs w:val="22"/>
          <w:lang w:val="en-GB"/>
        </w:rPr>
        <w:t>,</w:t>
      </w:r>
      <w:r w:rsidRPr="00F615C8">
        <w:rPr>
          <w:rFonts w:cs="Times New Roman"/>
          <w:i w:val="0"/>
          <w:sz w:val="22"/>
          <w:szCs w:val="22"/>
          <w:lang w:val="en-GB"/>
        </w:rPr>
        <w:t xml:space="preserve"> as well </w:t>
      </w:r>
      <w:r w:rsidR="005605FE" w:rsidRPr="00F615C8">
        <w:rPr>
          <w:rFonts w:cs="Times New Roman"/>
          <w:i w:val="0"/>
          <w:sz w:val="22"/>
          <w:szCs w:val="22"/>
          <w:lang w:val="en-GB"/>
        </w:rPr>
        <w:t xml:space="preserve">as what are </w:t>
      </w:r>
      <w:r w:rsidRPr="00F615C8">
        <w:rPr>
          <w:rFonts w:cs="Times New Roman"/>
          <w:i w:val="0"/>
          <w:sz w:val="22"/>
          <w:szCs w:val="22"/>
          <w:lang w:val="en-GB"/>
        </w:rPr>
        <w:t>the results and impacts</w:t>
      </w:r>
      <w:r w:rsidR="00DF7C01" w:rsidRPr="00F615C8">
        <w:rPr>
          <w:rFonts w:cs="Times New Roman"/>
          <w:i w:val="0"/>
          <w:sz w:val="22"/>
          <w:szCs w:val="22"/>
          <w:lang w:val="en-GB"/>
        </w:rPr>
        <w:t xml:space="preserve">. </w:t>
      </w:r>
      <w:r w:rsidR="00DD0093" w:rsidRPr="00F615C8">
        <w:rPr>
          <w:rFonts w:cs="Times New Roman"/>
          <w:i w:val="0"/>
          <w:sz w:val="22"/>
          <w:szCs w:val="22"/>
          <w:lang w:val="en-GB"/>
        </w:rPr>
        <w:t>C</w:t>
      </w:r>
      <w:r w:rsidR="00DF7C01" w:rsidRPr="00F615C8">
        <w:rPr>
          <w:rFonts w:cs="Times New Roman"/>
          <w:i w:val="0"/>
          <w:sz w:val="22"/>
          <w:szCs w:val="22"/>
          <w:lang w:val="en-GB"/>
        </w:rPr>
        <w:t>ase</w:t>
      </w:r>
      <w:r w:rsidR="00DD0093" w:rsidRPr="00F615C8">
        <w:rPr>
          <w:rFonts w:cs="Times New Roman"/>
          <w:i w:val="0"/>
          <w:sz w:val="22"/>
          <w:szCs w:val="22"/>
          <w:lang w:val="en-GB"/>
        </w:rPr>
        <w:t xml:space="preserve"> </w:t>
      </w:r>
      <w:r w:rsidR="00DF7C01" w:rsidRPr="00F615C8">
        <w:rPr>
          <w:rFonts w:cs="Times New Roman"/>
          <w:i w:val="0"/>
          <w:sz w:val="22"/>
          <w:szCs w:val="22"/>
          <w:lang w:val="en-GB"/>
        </w:rPr>
        <w:t xml:space="preserve">studies need to be conducted </w:t>
      </w:r>
      <w:r w:rsidR="005D7A74" w:rsidRPr="00F615C8">
        <w:rPr>
          <w:rFonts w:cs="Times New Roman"/>
          <w:i w:val="0"/>
          <w:sz w:val="22"/>
          <w:szCs w:val="22"/>
          <w:lang w:val="en-GB"/>
        </w:rPr>
        <w:t>in a systematic manner</w:t>
      </w:r>
      <w:r w:rsidR="00DF7C01" w:rsidRPr="00F615C8">
        <w:rPr>
          <w:rFonts w:cs="Times New Roman"/>
          <w:i w:val="0"/>
          <w:sz w:val="22"/>
          <w:szCs w:val="22"/>
          <w:lang w:val="en-GB"/>
        </w:rPr>
        <w:t>.</w:t>
      </w:r>
      <w:r w:rsidR="00F615C8" w:rsidRPr="00F615C8">
        <w:rPr>
          <w:rFonts w:cs="Times New Roman"/>
          <w:i w:val="0"/>
          <w:sz w:val="22"/>
          <w:szCs w:val="22"/>
          <w:lang w:val="en-GB"/>
        </w:rPr>
        <w:t xml:space="preserve"> </w:t>
      </w:r>
      <w:r w:rsidRPr="00F615C8">
        <w:rPr>
          <w:rFonts w:cs="Times New Roman"/>
          <w:i w:val="0"/>
          <w:sz w:val="22"/>
          <w:szCs w:val="22"/>
          <w:lang w:val="en-GB"/>
        </w:rPr>
        <w:t>In this discussion</w:t>
      </w:r>
      <w:r w:rsidR="00DD0093" w:rsidRPr="00F615C8">
        <w:rPr>
          <w:rFonts w:cs="Times New Roman"/>
          <w:i w:val="0"/>
          <w:sz w:val="22"/>
          <w:szCs w:val="22"/>
          <w:lang w:val="en-GB"/>
        </w:rPr>
        <w:t>,</w:t>
      </w:r>
      <w:r w:rsidRPr="00F615C8">
        <w:rPr>
          <w:rFonts w:cs="Times New Roman"/>
          <w:i w:val="0"/>
          <w:sz w:val="22"/>
          <w:szCs w:val="22"/>
          <w:lang w:val="en-GB"/>
        </w:rPr>
        <w:t xml:space="preserve"> data</w:t>
      </w:r>
      <w:r w:rsidR="00DD0093" w:rsidRPr="00F615C8">
        <w:rPr>
          <w:rFonts w:cs="Times New Roman"/>
          <w:i w:val="0"/>
          <w:sz w:val="22"/>
          <w:szCs w:val="22"/>
          <w:lang w:val="en-GB"/>
        </w:rPr>
        <w:t xml:space="preserve"> as well as</w:t>
      </w:r>
      <w:r w:rsidRPr="00F615C8">
        <w:rPr>
          <w:rFonts w:cs="Times New Roman"/>
          <w:i w:val="0"/>
          <w:sz w:val="22"/>
          <w:szCs w:val="22"/>
          <w:lang w:val="en-GB"/>
        </w:rPr>
        <w:t xml:space="preserve"> mech</w:t>
      </w:r>
      <w:r w:rsidR="00DD0093" w:rsidRPr="00F615C8">
        <w:rPr>
          <w:rFonts w:cs="Times New Roman"/>
          <w:i w:val="0"/>
          <w:sz w:val="22"/>
          <w:szCs w:val="22"/>
          <w:lang w:val="en-GB"/>
        </w:rPr>
        <w:t>a</w:t>
      </w:r>
      <w:r w:rsidRPr="00F615C8">
        <w:rPr>
          <w:rFonts w:cs="Times New Roman"/>
          <w:i w:val="0"/>
          <w:sz w:val="22"/>
          <w:szCs w:val="22"/>
          <w:lang w:val="en-GB"/>
        </w:rPr>
        <w:t>nisms to exchange country experiences in a cumulative and comparable way (peer learning)</w:t>
      </w:r>
      <w:r w:rsidR="00DD0093" w:rsidRPr="00F615C8">
        <w:rPr>
          <w:rFonts w:cs="Times New Roman"/>
          <w:i w:val="0"/>
          <w:sz w:val="22"/>
          <w:szCs w:val="22"/>
          <w:lang w:val="en-GB"/>
        </w:rPr>
        <w:t xml:space="preserve"> are needed</w:t>
      </w:r>
      <w:r w:rsidRPr="00F615C8">
        <w:rPr>
          <w:rFonts w:cs="Times New Roman"/>
          <w:i w:val="0"/>
          <w:sz w:val="22"/>
          <w:szCs w:val="22"/>
          <w:lang w:val="en-GB"/>
        </w:rPr>
        <w:t xml:space="preserve">. </w:t>
      </w:r>
    </w:p>
    <w:p w14:paraId="6759FD1E" w14:textId="10B529DA" w:rsidR="00DF7C01" w:rsidRPr="00534D2C" w:rsidRDefault="00DF7C01"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 xml:space="preserve">There is a need for assessing the impact of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on development. To this end, co</w:t>
      </w:r>
      <w:r w:rsidR="001237CB" w:rsidRPr="00534D2C">
        <w:rPr>
          <w:rFonts w:cs="Times New Roman"/>
          <w:i w:val="0"/>
          <w:sz w:val="22"/>
          <w:szCs w:val="22"/>
          <w:lang w:val="en-GB"/>
        </w:rPr>
        <w:t>-</w:t>
      </w:r>
      <w:r w:rsidRPr="00534D2C">
        <w:rPr>
          <w:rFonts w:cs="Times New Roman"/>
          <w:i w:val="0"/>
          <w:sz w:val="22"/>
          <w:szCs w:val="22"/>
          <w:lang w:val="en-GB"/>
        </w:rPr>
        <w:t>operat</w:t>
      </w:r>
      <w:r w:rsidR="00B374BB" w:rsidRPr="00534D2C">
        <w:rPr>
          <w:rFonts w:cs="Times New Roman"/>
          <w:i w:val="0"/>
          <w:sz w:val="22"/>
          <w:szCs w:val="22"/>
          <w:lang w:val="en-GB"/>
        </w:rPr>
        <w:t>ion</w:t>
      </w:r>
      <w:r w:rsidRPr="00534D2C">
        <w:rPr>
          <w:rFonts w:cs="Times New Roman"/>
          <w:i w:val="0"/>
          <w:sz w:val="22"/>
          <w:szCs w:val="22"/>
          <w:lang w:val="en-GB"/>
        </w:rPr>
        <w:t xml:space="preserve"> on data collection and analysis for better development policy</w:t>
      </w:r>
      <w:r w:rsidR="00B374BB" w:rsidRPr="00534D2C">
        <w:rPr>
          <w:rFonts w:cs="Times New Roman"/>
          <w:i w:val="0"/>
          <w:sz w:val="22"/>
          <w:szCs w:val="22"/>
          <w:lang w:val="en-GB"/>
        </w:rPr>
        <w:t xml:space="preserve"> is crucial.</w:t>
      </w:r>
      <w:r w:rsidRPr="00534D2C">
        <w:rPr>
          <w:rFonts w:eastAsia="Times New Roman"/>
          <w:i w:val="0"/>
          <w:sz w:val="22"/>
          <w:szCs w:val="22"/>
          <w:lang w:val="en-GB"/>
        </w:rPr>
        <w:t xml:space="preserve"> </w:t>
      </w:r>
    </w:p>
    <w:p w14:paraId="02505B5E" w14:textId="2DA751AC" w:rsidR="00DF7C01" w:rsidRPr="00534D2C" w:rsidRDefault="00DF7C01" w:rsidP="005605FE">
      <w:pPr>
        <w:pStyle w:val="ListParagraph"/>
        <w:numPr>
          <w:ilvl w:val="0"/>
          <w:numId w:val="18"/>
        </w:numPr>
        <w:rPr>
          <w:rFonts w:cs="Times New Roman"/>
          <w:i w:val="0"/>
          <w:sz w:val="22"/>
          <w:szCs w:val="22"/>
          <w:lang w:val="en-GB"/>
        </w:rPr>
      </w:pPr>
      <w:r w:rsidRPr="00534D2C">
        <w:rPr>
          <w:rFonts w:eastAsia="Times New Roman"/>
          <w:i w:val="0"/>
          <w:sz w:val="22"/>
          <w:szCs w:val="22"/>
          <w:lang w:val="en-GB"/>
        </w:rPr>
        <w:t xml:space="preserve">There is a need </w:t>
      </w:r>
      <w:r w:rsidRPr="00534D2C">
        <w:rPr>
          <w:rFonts w:cs="Times New Roman"/>
          <w:i w:val="0"/>
          <w:sz w:val="22"/>
          <w:szCs w:val="22"/>
          <w:lang w:val="en-GB"/>
        </w:rPr>
        <w:t xml:space="preserve">to build minimum components of a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global outlook</w:t>
      </w:r>
      <w:r w:rsidR="00B374BB" w:rsidRPr="00534D2C">
        <w:rPr>
          <w:rFonts w:cs="Times New Roman"/>
          <w:i w:val="0"/>
          <w:sz w:val="22"/>
          <w:szCs w:val="22"/>
          <w:lang w:val="en-GB"/>
        </w:rPr>
        <w:t>.</w:t>
      </w:r>
      <w:r w:rsidRPr="00534D2C">
        <w:rPr>
          <w:rFonts w:cs="Times New Roman"/>
          <w:i w:val="0"/>
          <w:sz w:val="22"/>
          <w:szCs w:val="22"/>
          <w:lang w:val="en-GB"/>
        </w:rPr>
        <w:t xml:space="preserve"> SEGIB</w:t>
      </w:r>
      <w:r w:rsidR="00516817" w:rsidRPr="00534D2C">
        <w:rPr>
          <w:rFonts w:cs="Times New Roman"/>
          <w:i w:val="0"/>
          <w:sz w:val="22"/>
          <w:szCs w:val="22"/>
          <w:lang w:val="en-GB"/>
        </w:rPr>
        <w:t>’s</w:t>
      </w:r>
      <w:r w:rsidRPr="00534D2C">
        <w:rPr>
          <w:rFonts w:cs="Times New Roman"/>
          <w:i w:val="0"/>
          <w:sz w:val="22"/>
          <w:szCs w:val="22"/>
          <w:lang w:val="en-GB"/>
        </w:rPr>
        <w:t xml:space="preserve"> report is a good example of a regional report on </w:t>
      </w:r>
      <w:r w:rsidR="00B62408">
        <w:rPr>
          <w:rFonts w:cs="Times New Roman"/>
          <w:i w:val="0"/>
          <w:sz w:val="22"/>
          <w:szCs w:val="22"/>
          <w:lang w:val="en-GB"/>
        </w:rPr>
        <w:t>South-South cooperation</w:t>
      </w:r>
      <w:r w:rsidRPr="00534D2C">
        <w:rPr>
          <w:rFonts w:cs="Times New Roman"/>
          <w:i w:val="0"/>
          <w:sz w:val="22"/>
          <w:szCs w:val="22"/>
          <w:lang w:val="en-GB"/>
        </w:rPr>
        <w:t>.</w:t>
      </w:r>
    </w:p>
    <w:p w14:paraId="5FCDD51A" w14:textId="77777777" w:rsidR="00CF4877" w:rsidRPr="00534D2C" w:rsidRDefault="00CF4877"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 xml:space="preserve">Platforms between North-South and South-South co-operation are needed. </w:t>
      </w:r>
    </w:p>
    <w:p w14:paraId="767529E0" w14:textId="06F4F9FF" w:rsidR="00DF7C01" w:rsidRPr="00534D2C" w:rsidRDefault="00DD0093" w:rsidP="005605FE">
      <w:pPr>
        <w:pStyle w:val="ListParagraph"/>
        <w:numPr>
          <w:ilvl w:val="0"/>
          <w:numId w:val="18"/>
        </w:numPr>
        <w:spacing w:after="0" w:line="240" w:lineRule="auto"/>
        <w:rPr>
          <w:rFonts w:eastAsia="Times New Roman"/>
          <w:i w:val="0"/>
          <w:sz w:val="22"/>
          <w:szCs w:val="22"/>
          <w:lang w:val="en-US"/>
        </w:rPr>
      </w:pPr>
      <w:r w:rsidRPr="00534D2C">
        <w:rPr>
          <w:rFonts w:cs="Times New Roman"/>
          <w:i w:val="0"/>
          <w:sz w:val="22"/>
          <w:szCs w:val="22"/>
          <w:lang w:val="en-GB"/>
        </w:rPr>
        <w:t>A</w:t>
      </w:r>
      <w:r w:rsidR="00DF7C01" w:rsidRPr="00534D2C">
        <w:rPr>
          <w:rFonts w:cs="Times New Roman"/>
          <w:i w:val="0"/>
          <w:sz w:val="22"/>
          <w:szCs w:val="22"/>
          <w:lang w:val="en-GB"/>
        </w:rPr>
        <w:t xml:space="preserve"> host institution</w:t>
      </w:r>
      <w:r w:rsidRPr="00534D2C">
        <w:rPr>
          <w:rFonts w:cs="Times New Roman"/>
          <w:i w:val="0"/>
          <w:sz w:val="22"/>
          <w:szCs w:val="22"/>
          <w:lang w:val="en-GB"/>
        </w:rPr>
        <w:t xml:space="preserve"> is needed</w:t>
      </w:r>
      <w:r w:rsidR="00DF7C01" w:rsidRPr="00534D2C">
        <w:rPr>
          <w:rFonts w:cs="Times New Roman"/>
          <w:i w:val="0"/>
          <w:sz w:val="22"/>
          <w:szCs w:val="22"/>
          <w:lang w:val="en-GB"/>
        </w:rPr>
        <w:t xml:space="preserve"> </w:t>
      </w:r>
      <w:r w:rsidR="00F615C8">
        <w:rPr>
          <w:rFonts w:cs="Times New Roman"/>
          <w:i w:val="0"/>
          <w:sz w:val="22"/>
          <w:szCs w:val="22"/>
          <w:lang w:val="en-GB"/>
        </w:rPr>
        <w:t>to</w:t>
      </w:r>
      <w:r w:rsidR="00DF7C01" w:rsidRPr="00534D2C">
        <w:rPr>
          <w:rFonts w:cs="Times New Roman"/>
          <w:i w:val="0"/>
          <w:sz w:val="22"/>
          <w:szCs w:val="22"/>
          <w:lang w:val="en-GB"/>
        </w:rPr>
        <w:t xml:space="preserve"> </w:t>
      </w:r>
      <w:r w:rsidR="00B374BB" w:rsidRPr="00534D2C">
        <w:rPr>
          <w:rFonts w:cs="Times New Roman"/>
          <w:i w:val="0"/>
          <w:sz w:val="22"/>
          <w:szCs w:val="22"/>
          <w:lang w:val="en-GB"/>
        </w:rPr>
        <w:t xml:space="preserve">bring countries </w:t>
      </w:r>
      <w:r w:rsidR="00DF7C01" w:rsidRPr="00534D2C">
        <w:rPr>
          <w:rFonts w:cs="Times New Roman"/>
          <w:i w:val="0"/>
          <w:sz w:val="22"/>
          <w:szCs w:val="22"/>
          <w:lang w:val="en-GB"/>
        </w:rPr>
        <w:t>together</w:t>
      </w:r>
      <w:r w:rsidRPr="00534D2C">
        <w:rPr>
          <w:rFonts w:cs="Times New Roman"/>
          <w:i w:val="0"/>
          <w:sz w:val="22"/>
          <w:szCs w:val="22"/>
          <w:lang w:val="en-GB"/>
        </w:rPr>
        <w:t>,</w:t>
      </w:r>
      <w:r w:rsidR="00DF7C01" w:rsidRPr="00534D2C">
        <w:rPr>
          <w:rFonts w:cs="Times New Roman"/>
          <w:i w:val="0"/>
          <w:sz w:val="22"/>
          <w:szCs w:val="22"/>
          <w:lang w:val="en-GB"/>
        </w:rPr>
        <w:t xml:space="preserve"> develop the mechanisms and </w:t>
      </w:r>
      <w:r w:rsidR="00CF4877" w:rsidRPr="00534D2C">
        <w:rPr>
          <w:rFonts w:cs="Times New Roman"/>
          <w:i w:val="0"/>
          <w:sz w:val="22"/>
          <w:szCs w:val="22"/>
          <w:lang w:val="en-GB"/>
        </w:rPr>
        <w:t xml:space="preserve">steer </w:t>
      </w:r>
      <w:r w:rsidR="00B374BB" w:rsidRPr="00534D2C">
        <w:rPr>
          <w:rFonts w:cs="Times New Roman"/>
          <w:i w:val="0"/>
          <w:sz w:val="22"/>
          <w:szCs w:val="22"/>
          <w:lang w:val="en-GB"/>
        </w:rPr>
        <w:t xml:space="preserve">the whole </w:t>
      </w:r>
      <w:r w:rsidR="00DF7C01" w:rsidRPr="00534D2C">
        <w:rPr>
          <w:rFonts w:cs="Times New Roman"/>
          <w:i w:val="0"/>
          <w:sz w:val="22"/>
          <w:szCs w:val="22"/>
          <w:lang w:val="en-GB"/>
        </w:rPr>
        <w:t>processes.</w:t>
      </w:r>
    </w:p>
    <w:p w14:paraId="07D468A5" w14:textId="77DF81FB" w:rsidR="00DF7C01" w:rsidRPr="00534D2C" w:rsidRDefault="00F615C8" w:rsidP="005605FE">
      <w:pPr>
        <w:pStyle w:val="ListParagraph"/>
        <w:numPr>
          <w:ilvl w:val="0"/>
          <w:numId w:val="18"/>
        </w:numPr>
        <w:jc w:val="both"/>
        <w:rPr>
          <w:i w:val="0"/>
          <w:sz w:val="22"/>
          <w:szCs w:val="22"/>
          <w:lang w:val="en-GB"/>
        </w:rPr>
      </w:pPr>
      <w:r>
        <w:rPr>
          <w:i w:val="0"/>
          <w:sz w:val="22"/>
          <w:szCs w:val="22"/>
          <w:lang w:val="en-GB"/>
        </w:rPr>
        <w:t>A</w:t>
      </w:r>
      <w:r w:rsidR="00BB0513" w:rsidRPr="00534D2C">
        <w:rPr>
          <w:i w:val="0"/>
          <w:sz w:val="22"/>
          <w:szCs w:val="22"/>
          <w:lang w:val="en-GB"/>
        </w:rPr>
        <w:t xml:space="preserve"> possibility of building a community of practice</w:t>
      </w:r>
      <w:r w:rsidR="005605FE" w:rsidRPr="00534D2C">
        <w:rPr>
          <w:i w:val="0"/>
          <w:sz w:val="22"/>
          <w:szCs w:val="22"/>
          <w:lang w:val="en-GB"/>
        </w:rPr>
        <w:t xml:space="preserve"> should be explored –</w:t>
      </w:r>
      <w:r w:rsidR="00DC2451">
        <w:rPr>
          <w:i w:val="0"/>
          <w:sz w:val="22"/>
          <w:szCs w:val="22"/>
          <w:lang w:val="en-GB"/>
        </w:rPr>
        <w:t xml:space="preserve"> </w:t>
      </w:r>
      <w:r w:rsidR="005605FE" w:rsidRPr="00534D2C">
        <w:rPr>
          <w:i w:val="0"/>
          <w:sz w:val="22"/>
          <w:szCs w:val="22"/>
          <w:lang w:val="en-GB"/>
        </w:rPr>
        <w:t xml:space="preserve">a </w:t>
      </w:r>
      <w:r w:rsidR="00BB0513" w:rsidRPr="00534D2C">
        <w:rPr>
          <w:i w:val="0"/>
          <w:sz w:val="22"/>
          <w:szCs w:val="22"/>
          <w:lang w:val="en-GB"/>
        </w:rPr>
        <w:t xml:space="preserve">group that would start looking at building </w:t>
      </w:r>
      <w:r>
        <w:rPr>
          <w:i w:val="0"/>
          <w:sz w:val="22"/>
          <w:szCs w:val="22"/>
          <w:lang w:val="en-GB"/>
        </w:rPr>
        <w:t xml:space="preserve">a </w:t>
      </w:r>
      <w:r w:rsidR="00BB0513" w:rsidRPr="00534D2C">
        <w:rPr>
          <w:i w:val="0"/>
          <w:sz w:val="22"/>
          <w:szCs w:val="22"/>
          <w:lang w:val="en-GB"/>
        </w:rPr>
        <w:t>common knowledge</w:t>
      </w:r>
      <w:r w:rsidR="00B47470">
        <w:rPr>
          <w:i w:val="0"/>
          <w:sz w:val="22"/>
          <w:szCs w:val="22"/>
          <w:lang w:val="en-GB"/>
        </w:rPr>
        <w:t xml:space="preserve"> </w:t>
      </w:r>
      <w:r w:rsidR="00BB0513" w:rsidRPr="00534D2C">
        <w:rPr>
          <w:i w:val="0"/>
          <w:sz w:val="22"/>
          <w:szCs w:val="22"/>
          <w:lang w:val="en-GB"/>
        </w:rPr>
        <w:t xml:space="preserve">management system and </w:t>
      </w:r>
      <w:r>
        <w:rPr>
          <w:i w:val="0"/>
          <w:sz w:val="22"/>
          <w:szCs w:val="22"/>
          <w:lang w:val="en-GB"/>
        </w:rPr>
        <w:t>facilitating</w:t>
      </w:r>
      <w:r w:rsidRPr="00534D2C">
        <w:rPr>
          <w:i w:val="0"/>
          <w:sz w:val="22"/>
          <w:szCs w:val="22"/>
          <w:lang w:val="en-GB"/>
        </w:rPr>
        <w:t xml:space="preserve"> </w:t>
      </w:r>
      <w:r w:rsidR="00BB0513" w:rsidRPr="00534D2C">
        <w:rPr>
          <w:i w:val="0"/>
          <w:sz w:val="22"/>
          <w:szCs w:val="22"/>
          <w:lang w:val="en-GB"/>
        </w:rPr>
        <w:t>the discussion process around case studies based on common denominators</w:t>
      </w:r>
      <w:r w:rsidR="005605FE" w:rsidRPr="00534D2C">
        <w:rPr>
          <w:i w:val="0"/>
          <w:sz w:val="22"/>
          <w:szCs w:val="22"/>
          <w:lang w:val="en-GB"/>
        </w:rPr>
        <w:t xml:space="preserve">, </w:t>
      </w:r>
      <w:r w:rsidR="00BB0513" w:rsidRPr="00534D2C">
        <w:rPr>
          <w:i w:val="0"/>
          <w:sz w:val="22"/>
          <w:szCs w:val="22"/>
          <w:lang w:val="en-GB"/>
        </w:rPr>
        <w:t>peer reviews an</w:t>
      </w:r>
      <w:r w:rsidR="005605FE" w:rsidRPr="00534D2C">
        <w:rPr>
          <w:i w:val="0"/>
          <w:sz w:val="22"/>
          <w:szCs w:val="22"/>
          <w:lang w:val="en-GB"/>
        </w:rPr>
        <w:t xml:space="preserve">d peer discussions. </w:t>
      </w:r>
    </w:p>
    <w:p w14:paraId="7ABF3590" w14:textId="548A6721" w:rsidR="001D700F" w:rsidRPr="00534D2C" w:rsidRDefault="004D4079" w:rsidP="00534D2C">
      <w:pPr>
        <w:pStyle w:val="Heading1"/>
        <w:pBdr>
          <w:top w:val="none" w:sz="0" w:space="0" w:color="auto"/>
          <w:left w:val="none" w:sz="0" w:space="0" w:color="auto"/>
          <w:bottom w:val="none" w:sz="0" w:space="0" w:color="auto"/>
          <w:right w:val="none" w:sz="0" w:space="0" w:color="auto"/>
        </w:pBdr>
        <w:shd w:val="clear" w:color="auto" w:fill="DAEEF3" w:themeFill="accent5" w:themeFillTint="33"/>
        <w:rPr>
          <w:rFonts w:asciiTheme="minorHAnsi" w:hAnsiTheme="minorHAnsi"/>
          <w:i w:val="0"/>
          <w:color w:val="auto"/>
          <w:lang w:val="en-GB"/>
        </w:rPr>
      </w:pPr>
      <w:r w:rsidRPr="00534D2C">
        <w:rPr>
          <w:rFonts w:asciiTheme="minorHAnsi" w:hAnsiTheme="minorHAnsi"/>
          <w:i w:val="0"/>
          <w:color w:val="auto"/>
          <w:lang w:val="en-GB"/>
        </w:rPr>
        <w:t>SESSION III</w:t>
      </w:r>
      <w:r w:rsidR="00122FAC">
        <w:rPr>
          <w:rFonts w:asciiTheme="minorHAnsi" w:hAnsiTheme="minorHAnsi"/>
          <w:i w:val="0"/>
          <w:color w:val="auto"/>
          <w:lang w:val="en-GB"/>
        </w:rPr>
        <w:t xml:space="preserve">. </w:t>
      </w:r>
      <w:r w:rsidR="00BF506D" w:rsidRPr="00534D2C">
        <w:rPr>
          <w:rFonts w:asciiTheme="minorHAnsi" w:hAnsiTheme="minorHAnsi"/>
          <w:i w:val="0"/>
          <w:color w:val="auto"/>
          <w:lang w:val="en-GB"/>
        </w:rPr>
        <w:t xml:space="preserve">How to implement </w:t>
      </w:r>
      <w:r w:rsidR="00B62408">
        <w:rPr>
          <w:rFonts w:asciiTheme="minorHAnsi" w:hAnsiTheme="minorHAnsi"/>
          <w:i w:val="0"/>
          <w:color w:val="auto"/>
          <w:lang w:val="en-GB"/>
        </w:rPr>
        <w:t>South-South cooperation</w:t>
      </w:r>
      <w:r w:rsidR="00B62408" w:rsidRPr="00534D2C">
        <w:rPr>
          <w:rFonts w:asciiTheme="minorHAnsi" w:hAnsiTheme="minorHAnsi"/>
          <w:i w:val="0"/>
          <w:color w:val="auto"/>
          <w:lang w:val="en-GB"/>
        </w:rPr>
        <w:t xml:space="preserve"> </w:t>
      </w:r>
      <w:r w:rsidR="00BF506D" w:rsidRPr="00534D2C">
        <w:rPr>
          <w:rFonts w:asciiTheme="minorHAnsi" w:hAnsiTheme="minorHAnsi"/>
          <w:i w:val="0"/>
          <w:color w:val="auto"/>
          <w:lang w:val="en-GB"/>
        </w:rPr>
        <w:t>to play a better role in the new global context?</w:t>
      </w:r>
    </w:p>
    <w:p w14:paraId="1476DB4A" w14:textId="01A0792D" w:rsidR="002C4B61" w:rsidRPr="00534D2C" w:rsidRDefault="002C4B61" w:rsidP="00BE5544">
      <w:pPr>
        <w:jc w:val="both"/>
        <w:rPr>
          <w:rFonts w:cs="Times New Roman"/>
          <w:i w:val="0"/>
          <w:sz w:val="22"/>
          <w:szCs w:val="22"/>
          <w:lang w:val="en-GB"/>
        </w:rPr>
      </w:pPr>
      <w:r w:rsidRPr="00534D2C">
        <w:rPr>
          <w:rFonts w:cs="Times New Roman"/>
          <w:i w:val="0"/>
          <w:sz w:val="22"/>
          <w:szCs w:val="22"/>
          <w:lang w:val="en-GB"/>
        </w:rPr>
        <w:t xml:space="preserve">A foresight exercise was used to look at potential economic, social, geopolitical, tehnological and environmental scenarios that might possibly describe future opportunities and challenges. Given these contexts, experts discussed implications for </w:t>
      </w:r>
      <w:r w:rsidR="00B62408">
        <w:rPr>
          <w:rFonts w:cs="Times New Roman"/>
          <w:i w:val="0"/>
          <w:sz w:val="22"/>
          <w:szCs w:val="22"/>
          <w:lang w:val="en-GB"/>
        </w:rPr>
        <w:t>South-South cooperation</w:t>
      </w:r>
      <w:r w:rsidRPr="00534D2C">
        <w:rPr>
          <w:rFonts w:cs="Times New Roman"/>
          <w:i w:val="0"/>
          <w:sz w:val="22"/>
          <w:szCs w:val="22"/>
          <w:lang w:val="en-GB"/>
        </w:rPr>
        <w:t xml:space="preserve">. As the world changes, how will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 xml:space="preserve">need to change as well? Will it remain relevant? Will it need to operate differently? Could these scenarios be catalysts for better impacts from </w:t>
      </w:r>
      <w:r w:rsidR="00B62408">
        <w:rPr>
          <w:rFonts w:cs="Times New Roman"/>
          <w:i w:val="0"/>
          <w:sz w:val="22"/>
          <w:szCs w:val="22"/>
          <w:lang w:val="en-GB"/>
        </w:rPr>
        <w:t>South-South cooperation</w:t>
      </w:r>
      <w:r w:rsidRPr="00534D2C">
        <w:rPr>
          <w:rFonts w:cs="Times New Roman"/>
          <w:i w:val="0"/>
          <w:sz w:val="22"/>
          <w:szCs w:val="22"/>
          <w:lang w:val="en-GB"/>
        </w:rPr>
        <w:t xml:space="preserve">? What do they mean for the tools and for </w:t>
      </w:r>
      <w:r w:rsidR="0058251E" w:rsidRPr="00534D2C">
        <w:rPr>
          <w:rFonts w:cs="Times New Roman"/>
          <w:i w:val="0"/>
          <w:sz w:val="22"/>
          <w:szCs w:val="22"/>
          <w:lang w:val="en-GB"/>
        </w:rPr>
        <w:t xml:space="preserve">the </w:t>
      </w:r>
      <w:r w:rsidRPr="00534D2C">
        <w:rPr>
          <w:rFonts w:cs="Times New Roman"/>
          <w:i w:val="0"/>
          <w:sz w:val="22"/>
          <w:szCs w:val="22"/>
          <w:lang w:val="en-GB"/>
        </w:rPr>
        <w:t xml:space="preserve">institutional coordination for </w:t>
      </w:r>
      <w:r w:rsidR="00B62408">
        <w:rPr>
          <w:rFonts w:cs="Times New Roman"/>
          <w:i w:val="0"/>
          <w:sz w:val="22"/>
          <w:szCs w:val="22"/>
          <w:lang w:val="en-GB"/>
        </w:rPr>
        <w:t>South-South cooperation</w:t>
      </w:r>
      <w:r w:rsidRPr="00534D2C">
        <w:rPr>
          <w:rFonts w:cs="Times New Roman"/>
          <w:i w:val="0"/>
          <w:sz w:val="22"/>
          <w:szCs w:val="22"/>
          <w:lang w:val="en-GB"/>
        </w:rPr>
        <w:t xml:space="preserve">? </w:t>
      </w:r>
    </w:p>
    <w:p w14:paraId="2EC750AB" w14:textId="77777777" w:rsidR="005F4F01" w:rsidRPr="00534D2C" w:rsidRDefault="005F4F01" w:rsidP="005605FE">
      <w:pPr>
        <w:spacing w:after="0"/>
        <w:rPr>
          <w:rFonts w:cs="Times New Roman"/>
          <w:b/>
          <w:sz w:val="22"/>
          <w:szCs w:val="22"/>
          <w:lang w:val="en-GB"/>
        </w:rPr>
      </w:pPr>
      <w:r w:rsidRPr="00534D2C">
        <w:rPr>
          <w:rFonts w:cs="Times New Roman"/>
          <w:b/>
          <w:sz w:val="22"/>
          <w:szCs w:val="22"/>
          <w:lang w:val="en-GB"/>
        </w:rPr>
        <w:t xml:space="preserve">Key </w:t>
      </w:r>
      <w:r w:rsidR="00BE5544" w:rsidRPr="00534D2C">
        <w:rPr>
          <w:rFonts w:cs="Times New Roman"/>
          <w:b/>
          <w:sz w:val="22"/>
          <w:szCs w:val="22"/>
          <w:lang w:val="en-GB"/>
        </w:rPr>
        <w:t>messages</w:t>
      </w:r>
    </w:p>
    <w:p w14:paraId="2F6E7F19" w14:textId="04555A50" w:rsidR="005F4F01" w:rsidRPr="00534D2C" w:rsidRDefault="005F4F01"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 xml:space="preserve">We need to find ways to involve other actors in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efforts: private sector, NGOs and civil society</w:t>
      </w:r>
      <w:r w:rsidR="00F615C8">
        <w:rPr>
          <w:rFonts w:cs="Times New Roman"/>
          <w:i w:val="0"/>
          <w:sz w:val="22"/>
          <w:szCs w:val="22"/>
          <w:lang w:val="en-GB"/>
        </w:rPr>
        <w:t xml:space="preserve"> organizations</w:t>
      </w:r>
      <w:r w:rsidR="00DF419D" w:rsidRPr="00534D2C">
        <w:rPr>
          <w:rFonts w:cs="Times New Roman"/>
          <w:i w:val="0"/>
          <w:sz w:val="22"/>
          <w:szCs w:val="22"/>
          <w:lang w:val="en-GB"/>
        </w:rPr>
        <w:t>.</w:t>
      </w:r>
    </w:p>
    <w:p w14:paraId="3D0EA6CB" w14:textId="597673EC" w:rsidR="005F4F01" w:rsidRPr="00534D2C" w:rsidRDefault="005F4F01"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 xml:space="preserve">The private sector needs to be given the right tools for their effective contribution to </w:t>
      </w:r>
      <w:r w:rsidR="00B62408">
        <w:rPr>
          <w:rFonts w:cs="Times New Roman"/>
          <w:i w:val="0"/>
          <w:sz w:val="22"/>
          <w:szCs w:val="22"/>
          <w:lang w:val="en-GB"/>
        </w:rPr>
        <w:t>South-South cooperation</w:t>
      </w:r>
      <w:r w:rsidRPr="00534D2C">
        <w:rPr>
          <w:rFonts w:cs="Times New Roman"/>
          <w:i w:val="0"/>
          <w:sz w:val="22"/>
          <w:szCs w:val="22"/>
          <w:lang w:val="en-GB"/>
        </w:rPr>
        <w:t xml:space="preserve"> efforts</w:t>
      </w:r>
      <w:r w:rsidR="00DF419D" w:rsidRPr="00534D2C">
        <w:rPr>
          <w:rFonts w:cs="Times New Roman"/>
          <w:i w:val="0"/>
          <w:sz w:val="22"/>
          <w:szCs w:val="22"/>
          <w:lang w:val="en-GB"/>
        </w:rPr>
        <w:t>.</w:t>
      </w:r>
    </w:p>
    <w:p w14:paraId="762182E0" w14:textId="304A074D" w:rsidR="005F4F01" w:rsidRPr="00534D2C" w:rsidRDefault="005F4F01"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t xml:space="preserve">We need to define the role of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 xml:space="preserve">in </w:t>
      </w:r>
      <w:r w:rsidR="00DF419D" w:rsidRPr="00534D2C">
        <w:rPr>
          <w:rFonts w:cs="Times New Roman"/>
          <w:i w:val="0"/>
          <w:sz w:val="22"/>
          <w:szCs w:val="22"/>
          <w:lang w:val="en-GB"/>
        </w:rPr>
        <w:t>providing</w:t>
      </w:r>
      <w:r w:rsidR="00CF4877" w:rsidRPr="00534D2C">
        <w:rPr>
          <w:rFonts w:cs="Times New Roman"/>
          <w:i w:val="0"/>
          <w:sz w:val="22"/>
          <w:szCs w:val="22"/>
          <w:lang w:val="en-GB"/>
        </w:rPr>
        <w:t xml:space="preserve"> </w:t>
      </w:r>
      <w:r w:rsidRPr="00534D2C">
        <w:rPr>
          <w:rFonts w:cs="Times New Roman"/>
          <w:i w:val="0"/>
          <w:sz w:val="22"/>
          <w:szCs w:val="22"/>
          <w:lang w:val="en-GB"/>
        </w:rPr>
        <w:t>global public goods.</w:t>
      </w:r>
    </w:p>
    <w:p w14:paraId="7EA6B000" w14:textId="2306D20B" w:rsidR="005F4F01" w:rsidRPr="00534D2C" w:rsidRDefault="005F4F01" w:rsidP="005605FE">
      <w:pPr>
        <w:pStyle w:val="ListParagraph"/>
        <w:numPr>
          <w:ilvl w:val="0"/>
          <w:numId w:val="18"/>
        </w:numPr>
        <w:rPr>
          <w:rFonts w:cs="Times New Roman"/>
          <w:i w:val="0"/>
          <w:sz w:val="22"/>
          <w:szCs w:val="22"/>
          <w:lang w:val="en-GB"/>
        </w:rPr>
      </w:pPr>
      <w:r w:rsidRPr="00534D2C">
        <w:rPr>
          <w:rFonts w:cs="Times New Roman"/>
          <w:i w:val="0"/>
          <w:sz w:val="22"/>
          <w:szCs w:val="22"/>
          <w:lang w:val="en-GB"/>
        </w:rPr>
        <w:lastRenderedPageBreak/>
        <w:t xml:space="preserve">In light of the increasingly global challenges, bridging </w:t>
      </w:r>
      <w:r w:rsidR="00B62408">
        <w:rPr>
          <w:rFonts w:cs="Times New Roman"/>
          <w:i w:val="0"/>
          <w:sz w:val="22"/>
          <w:szCs w:val="22"/>
          <w:lang w:val="en-GB"/>
        </w:rPr>
        <w:t>South-South cooperation</w:t>
      </w:r>
      <w:r w:rsidR="00B62408" w:rsidRPr="00534D2C">
        <w:rPr>
          <w:rFonts w:cs="Times New Roman"/>
          <w:i w:val="0"/>
          <w:sz w:val="22"/>
          <w:szCs w:val="22"/>
          <w:lang w:val="en-GB"/>
        </w:rPr>
        <w:t xml:space="preserve"> </w:t>
      </w:r>
      <w:r w:rsidRPr="00534D2C">
        <w:rPr>
          <w:rFonts w:cs="Times New Roman"/>
          <w:i w:val="0"/>
          <w:sz w:val="22"/>
          <w:szCs w:val="22"/>
          <w:lang w:val="en-GB"/>
        </w:rPr>
        <w:t>and the G20</w:t>
      </w:r>
      <w:r w:rsidR="00DF419D" w:rsidRPr="00534D2C">
        <w:rPr>
          <w:rFonts w:cs="Times New Roman"/>
          <w:i w:val="0"/>
          <w:sz w:val="22"/>
          <w:szCs w:val="22"/>
          <w:lang w:val="en-GB"/>
        </w:rPr>
        <w:t xml:space="preserve"> is needed.</w:t>
      </w:r>
      <w:r w:rsidRPr="00534D2C">
        <w:rPr>
          <w:rFonts w:cs="Times New Roman"/>
          <w:i w:val="0"/>
          <w:sz w:val="22"/>
          <w:szCs w:val="22"/>
          <w:lang w:val="en-GB"/>
        </w:rPr>
        <w:t xml:space="preserve"> </w:t>
      </w:r>
    </w:p>
    <w:sectPr w:rsidR="005F4F01" w:rsidRPr="00534D2C" w:rsidSect="007A7D1E">
      <w:footerReference w:type="default" r:id="rId8"/>
      <w:pgSz w:w="11907" w:h="16840" w:code="9"/>
      <w:pgMar w:top="1985" w:right="1247" w:bottom="1814" w:left="1191" w:header="1134" w:footer="12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A01A" w14:textId="77777777" w:rsidR="00B91711" w:rsidRDefault="00B91711">
      <w:r>
        <w:separator/>
      </w:r>
    </w:p>
  </w:endnote>
  <w:endnote w:type="continuationSeparator" w:id="0">
    <w:p w14:paraId="668B1A53" w14:textId="77777777" w:rsidR="00B91711" w:rsidRDefault="00B9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73547"/>
      <w:docPartObj>
        <w:docPartGallery w:val="Page Numbers (Bottom of Page)"/>
        <w:docPartUnique/>
      </w:docPartObj>
    </w:sdtPr>
    <w:sdtEndPr/>
    <w:sdtContent>
      <w:p w14:paraId="7E5F328D" w14:textId="28C9D4A9" w:rsidR="00D955E7" w:rsidRDefault="00D955E7">
        <w:pPr>
          <w:pStyle w:val="Footer"/>
          <w:jc w:val="center"/>
        </w:pPr>
        <w:r>
          <w:fldChar w:fldCharType="begin"/>
        </w:r>
        <w:r>
          <w:instrText xml:space="preserve"> PAGE   \* MERGEFORMAT </w:instrText>
        </w:r>
        <w:r>
          <w:fldChar w:fldCharType="separate"/>
        </w:r>
        <w:r w:rsidR="00B940EE">
          <w:rPr>
            <w:noProof/>
          </w:rPr>
          <w:t>1</w:t>
        </w:r>
        <w:r>
          <w:rPr>
            <w:noProof/>
          </w:rPr>
          <w:fldChar w:fldCharType="end"/>
        </w:r>
      </w:p>
    </w:sdtContent>
  </w:sdt>
  <w:p w14:paraId="25234296" w14:textId="77777777" w:rsidR="00D955E7" w:rsidRDefault="00D9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DC1B" w14:textId="77777777" w:rsidR="00B91711" w:rsidRDefault="00B91711">
      <w:r>
        <w:separator/>
      </w:r>
    </w:p>
  </w:footnote>
  <w:footnote w:type="continuationSeparator" w:id="0">
    <w:p w14:paraId="36E17464" w14:textId="77777777" w:rsidR="00B91711" w:rsidRDefault="00B9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B42"/>
    <w:multiLevelType w:val="hybridMultilevel"/>
    <w:tmpl w:val="86D87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F19A1"/>
    <w:multiLevelType w:val="hybridMultilevel"/>
    <w:tmpl w:val="D2E2B3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964D70"/>
    <w:multiLevelType w:val="hybridMultilevel"/>
    <w:tmpl w:val="F69A2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61"/>
    <w:multiLevelType w:val="hybridMultilevel"/>
    <w:tmpl w:val="839A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A6B6D"/>
    <w:multiLevelType w:val="hybridMultilevel"/>
    <w:tmpl w:val="ECE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5B89"/>
    <w:multiLevelType w:val="hybridMultilevel"/>
    <w:tmpl w:val="E2F200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7CE721B"/>
    <w:multiLevelType w:val="hybridMultilevel"/>
    <w:tmpl w:val="AF9C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94373"/>
    <w:multiLevelType w:val="hybridMultilevel"/>
    <w:tmpl w:val="A544CA4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97E6B"/>
    <w:multiLevelType w:val="hybridMultilevel"/>
    <w:tmpl w:val="BD58947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8091FF7"/>
    <w:multiLevelType w:val="multilevel"/>
    <w:tmpl w:val="0E60C9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1C927B7"/>
    <w:multiLevelType w:val="hybridMultilevel"/>
    <w:tmpl w:val="B0D68F54"/>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AF20C8A"/>
    <w:multiLevelType w:val="hybridMultilevel"/>
    <w:tmpl w:val="8B14EC74"/>
    <w:lvl w:ilvl="0" w:tplc="0809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12" w15:restartNumberingAfterBreak="0">
    <w:nsid w:val="3CB235B4"/>
    <w:multiLevelType w:val="hybridMultilevel"/>
    <w:tmpl w:val="0964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0476"/>
    <w:multiLevelType w:val="hybridMultilevel"/>
    <w:tmpl w:val="8696C0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50D45B8"/>
    <w:multiLevelType w:val="hybridMultilevel"/>
    <w:tmpl w:val="AA1EB5B2"/>
    <w:lvl w:ilvl="0" w:tplc="7220A6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57146"/>
    <w:multiLevelType w:val="hybridMultilevel"/>
    <w:tmpl w:val="AD2A94A2"/>
    <w:lvl w:ilvl="0" w:tplc="7220A6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620BA"/>
    <w:multiLevelType w:val="hybridMultilevel"/>
    <w:tmpl w:val="815AFE0C"/>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47EB2"/>
    <w:multiLevelType w:val="hybridMultilevel"/>
    <w:tmpl w:val="C346C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F2056"/>
    <w:multiLevelType w:val="hybridMultilevel"/>
    <w:tmpl w:val="DCC2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02126"/>
    <w:multiLevelType w:val="hybridMultilevel"/>
    <w:tmpl w:val="F2986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F847B2"/>
    <w:multiLevelType w:val="hybridMultilevel"/>
    <w:tmpl w:val="189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23571"/>
    <w:multiLevelType w:val="hybridMultilevel"/>
    <w:tmpl w:val="C466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63904"/>
    <w:multiLevelType w:val="hybridMultilevel"/>
    <w:tmpl w:val="271E0C50"/>
    <w:lvl w:ilvl="0" w:tplc="7220A66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3407D"/>
    <w:multiLevelType w:val="hybridMultilevel"/>
    <w:tmpl w:val="CBA28F54"/>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4"/>
  </w:num>
  <w:num w:numId="4">
    <w:abstractNumId w:val="22"/>
  </w:num>
  <w:num w:numId="5">
    <w:abstractNumId w:val="15"/>
  </w:num>
  <w:num w:numId="6">
    <w:abstractNumId w:val="2"/>
  </w:num>
  <w:num w:numId="7">
    <w:abstractNumId w:val="1"/>
  </w:num>
  <w:num w:numId="8">
    <w:abstractNumId w:val="8"/>
  </w:num>
  <w:num w:numId="9">
    <w:abstractNumId w:val="13"/>
  </w:num>
  <w:num w:numId="10">
    <w:abstractNumId w:val="17"/>
  </w:num>
  <w:num w:numId="11">
    <w:abstractNumId w:val="21"/>
  </w:num>
  <w:num w:numId="12">
    <w:abstractNumId w:val="18"/>
  </w:num>
  <w:num w:numId="13">
    <w:abstractNumId w:val="6"/>
  </w:num>
  <w:num w:numId="14">
    <w:abstractNumId w:val="20"/>
  </w:num>
  <w:num w:numId="15">
    <w:abstractNumId w:val="3"/>
  </w:num>
  <w:num w:numId="16">
    <w:abstractNumId w:val="0"/>
  </w:num>
  <w:num w:numId="17">
    <w:abstractNumId w:val="5"/>
  </w:num>
  <w:num w:numId="18">
    <w:abstractNumId w:val="19"/>
  </w:num>
  <w:num w:numId="19">
    <w:abstractNumId w:val="9"/>
  </w:num>
  <w:num w:numId="20">
    <w:abstractNumId w:val="16"/>
  </w:num>
  <w:num w:numId="21">
    <w:abstractNumId w:val="11"/>
  </w:num>
  <w:num w:numId="22">
    <w:abstractNumId w:val="1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798"/>
    <w:rsid w:val="00003206"/>
    <w:rsid w:val="00004855"/>
    <w:rsid w:val="00013C23"/>
    <w:rsid w:val="000154AA"/>
    <w:rsid w:val="0002125E"/>
    <w:rsid w:val="000250A7"/>
    <w:rsid w:val="000273C9"/>
    <w:rsid w:val="00034E8C"/>
    <w:rsid w:val="00034F1B"/>
    <w:rsid w:val="00040DDC"/>
    <w:rsid w:val="00041C58"/>
    <w:rsid w:val="00046FC0"/>
    <w:rsid w:val="000474F1"/>
    <w:rsid w:val="000647D9"/>
    <w:rsid w:val="000670C5"/>
    <w:rsid w:val="00067B70"/>
    <w:rsid w:val="00073445"/>
    <w:rsid w:val="00075E8E"/>
    <w:rsid w:val="00083A60"/>
    <w:rsid w:val="000902DE"/>
    <w:rsid w:val="0009588D"/>
    <w:rsid w:val="000A1932"/>
    <w:rsid w:val="000A66EA"/>
    <w:rsid w:val="000B049A"/>
    <w:rsid w:val="000B2BE0"/>
    <w:rsid w:val="000B534F"/>
    <w:rsid w:val="000B61CA"/>
    <w:rsid w:val="000C0BCF"/>
    <w:rsid w:val="000D1C7D"/>
    <w:rsid w:val="000D4A63"/>
    <w:rsid w:val="000E5355"/>
    <w:rsid w:val="000E579A"/>
    <w:rsid w:val="000F22B0"/>
    <w:rsid w:val="000F36AC"/>
    <w:rsid w:val="001111F2"/>
    <w:rsid w:val="00122FAC"/>
    <w:rsid w:val="001237CB"/>
    <w:rsid w:val="001275FB"/>
    <w:rsid w:val="00141A03"/>
    <w:rsid w:val="001459E5"/>
    <w:rsid w:val="00160F6B"/>
    <w:rsid w:val="00162B42"/>
    <w:rsid w:val="001733EC"/>
    <w:rsid w:val="00174545"/>
    <w:rsid w:val="001803A1"/>
    <w:rsid w:val="00185554"/>
    <w:rsid w:val="00190B7C"/>
    <w:rsid w:val="001A398B"/>
    <w:rsid w:val="001A6EA2"/>
    <w:rsid w:val="001B50D3"/>
    <w:rsid w:val="001B7291"/>
    <w:rsid w:val="001C23E4"/>
    <w:rsid w:val="001C2C69"/>
    <w:rsid w:val="001C2F16"/>
    <w:rsid w:val="001C6C10"/>
    <w:rsid w:val="001C7881"/>
    <w:rsid w:val="001C7BF5"/>
    <w:rsid w:val="001D3A55"/>
    <w:rsid w:val="001D700F"/>
    <w:rsid w:val="00204B88"/>
    <w:rsid w:val="00210A53"/>
    <w:rsid w:val="00222B3B"/>
    <w:rsid w:val="0022307C"/>
    <w:rsid w:val="00234288"/>
    <w:rsid w:val="002450E7"/>
    <w:rsid w:val="00245FAB"/>
    <w:rsid w:val="002507F6"/>
    <w:rsid w:val="00250ADF"/>
    <w:rsid w:val="002530EC"/>
    <w:rsid w:val="00267153"/>
    <w:rsid w:val="002700CA"/>
    <w:rsid w:val="0029646F"/>
    <w:rsid w:val="002A481F"/>
    <w:rsid w:val="002A7C67"/>
    <w:rsid w:val="002B0854"/>
    <w:rsid w:val="002B3A39"/>
    <w:rsid w:val="002C05B0"/>
    <w:rsid w:val="002C4B61"/>
    <w:rsid w:val="002D0605"/>
    <w:rsid w:val="002D1525"/>
    <w:rsid w:val="002D2446"/>
    <w:rsid w:val="002E1B65"/>
    <w:rsid w:val="002E547F"/>
    <w:rsid w:val="002F27E3"/>
    <w:rsid w:val="002F6B6A"/>
    <w:rsid w:val="002F7FFE"/>
    <w:rsid w:val="00303375"/>
    <w:rsid w:val="00306336"/>
    <w:rsid w:val="003109DE"/>
    <w:rsid w:val="00312F33"/>
    <w:rsid w:val="00315C43"/>
    <w:rsid w:val="003232D7"/>
    <w:rsid w:val="00333B0E"/>
    <w:rsid w:val="0034068E"/>
    <w:rsid w:val="00345288"/>
    <w:rsid w:val="00346FC1"/>
    <w:rsid w:val="00362D09"/>
    <w:rsid w:val="00372BDF"/>
    <w:rsid w:val="00376425"/>
    <w:rsid w:val="00381F07"/>
    <w:rsid w:val="003978FB"/>
    <w:rsid w:val="003A7896"/>
    <w:rsid w:val="003B0F4B"/>
    <w:rsid w:val="003B2C04"/>
    <w:rsid w:val="003B639A"/>
    <w:rsid w:val="003B6C81"/>
    <w:rsid w:val="003C0EF3"/>
    <w:rsid w:val="003D351B"/>
    <w:rsid w:val="003D4604"/>
    <w:rsid w:val="003D5ADF"/>
    <w:rsid w:val="003E35CA"/>
    <w:rsid w:val="003E380A"/>
    <w:rsid w:val="003E4F35"/>
    <w:rsid w:val="003E5468"/>
    <w:rsid w:val="003E65FF"/>
    <w:rsid w:val="003E7769"/>
    <w:rsid w:val="003F2314"/>
    <w:rsid w:val="003F4EA2"/>
    <w:rsid w:val="003F554E"/>
    <w:rsid w:val="004079D4"/>
    <w:rsid w:val="0041710C"/>
    <w:rsid w:val="0042464B"/>
    <w:rsid w:val="00425E7C"/>
    <w:rsid w:val="004261D4"/>
    <w:rsid w:val="004264EA"/>
    <w:rsid w:val="0043491C"/>
    <w:rsid w:val="004460FA"/>
    <w:rsid w:val="004465BE"/>
    <w:rsid w:val="00450497"/>
    <w:rsid w:val="00452785"/>
    <w:rsid w:val="00453174"/>
    <w:rsid w:val="00453764"/>
    <w:rsid w:val="004579E4"/>
    <w:rsid w:val="00461312"/>
    <w:rsid w:val="00461FF8"/>
    <w:rsid w:val="00463667"/>
    <w:rsid w:val="004643A1"/>
    <w:rsid w:val="00465C9A"/>
    <w:rsid w:val="00474204"/>
    <w:rsid w:val="00475A30"/>
    <w:rsid w:val="00475CF0"/>
    <w:rsid w:val="004809CE"/>
    <w:rsid w:val="00484B45"/>
    <w:rsid w:val="00485714"/>
    <w:rsid w:val="00491D49"/>
    <w:rsid w:val="004970B9"/>
    <w:rsid w:val="004B0671"/>
    <w:rsid w:val="004C0B04"/>
    <w:rsid w:val="004C0E52"/>
    <w:rsid w:val="004C6C32"/>
    <w:rsid w:val="004D0231"/>
    <w:rsid w:val="004D3C27"/>
    <w:rsid w:val="004D4079"/>
    <w:rsid w:val="004E39B1"/>
    <w:rsid w:val="004E4433"/>
    <w:rsid w:val="004E6E98"/>
    <w:rsid w:val="00516817"/>
    <w:rsid w:val="005248E2"/>
    <w:rsid w:val="00525902"/>
    <w:rsid w:val="00534D2C"/>
    <w:rsid w:val="00542C98"/>
    <w:rsid w:val="00546025"/>
    <w:rsid w:val="005468FE"/>
    <w:rsid w:val="00550644"/>
    <w:rsid w:val="0055280A"/>
    <w:rsid w:val="005569D5"/>
    <w:rsid w:val="005605FE"/>
    <w:rsid w:val="00567E91"/>
    <w:rsid w:val="00570E6D"/>
    <w:rsid w:val="00572359"/>
    <w:rsid w:val="005736B6"/>
    <w:rsid w:val="0058251E"/>
    <w:rsid w:val="00587C2F"/>
    <w:rsid w:val="00590DD9"/>
    <w:rsid w:val="00592446"/>
    <w:rsid w:val="00594532"/>
    <w:rsid w:val="005955D9"/>
    <w:rsid w:val="005978BC"/>
    <w:rsid w:val="005B1E92"/>
    <w:rsid w:val="005B3145"/>
    <w:rsid w:val="005B33F8"/>
    <w:rsid w:val="005B5C8A"/>
    <w:rsid w:val="005C0EF1"/>
    <w:rsid w:val="005D1D21"/>
    <w:rsid w:val="005D7A74"/>
    <w:rsid w:val="005E7FAE"/>
    <w:rsid w:val="005F300F"/>
    <w:rsid w:val="005F4F01"/>
    <w:rsid w:val="005F6C6A"/>
    <w:rsid w:val="00607D79"/>
    <w:rsid w:val="00612837"/>
    <w:rsid w:val="006308F9"/>
    <w:rsid w:val="006365D4"/>
    <w:rsid w:val="006461A9"/>
    <w:rsid w:val="006465EB"/>
    <w:rsid w:val="0064670F"/>
    <w:rsid w:val="0065625F"/>
    <w:rsid w:val="0065769D"/>
    <w:rsid w:val="006622AF"/>
    <w:rsid w:val="00662798"/>
    <w:rsid w:val="006741DD"/>
    <w:rsid w:val="0068388C"/>
    <w:rsid w:val="006A3172"/>
    <w:rsid w:val="006D25C6"/>
    <w:rsid w:val="006D6039"/>
    <w:rsid w:val="006E1465"/>
    <w:rsid w:val="006E20B2"/>
    <w:rsid w:val="006E3376"/>
    <w:rsid w:val="006E5C44"/>
    <w:rsid w:val="006E7B05"/>
    <w:rsid w:val="006F29C8"/>
    <w:rsid w:val="006F42B0"/>
    <w:rsid w:val="006F524D"/>
    <w:rsid w:val="007002B0"/>
    <w:rsid w:val="00732671"/>
    <w:rsid w:val="00747B29"/>
    <w:rsid w:val="007551C9"/>
    <w:rsid w:val="00765E6F"/>
    <w:rsid w:val="00767CB7"/>
    <w:rsid w:val="007706A1"/>
    <w:rsid w:val="0077274D"/>
    <w:rsid w:val="00773D3D"/>
    <w:rsid w:val="0077738D"/>
    <w:rsid w:val="007832C9"/>
    <w:rsid w:val="0079136D"/>
    <w:rsid w:val="00791B99"/>
    <w:rsid w:val="007A15C8"/>
    <w:rsid w:val="007A5D2A"/>
    <w:rsid w:val="007A7D1E"/>
    <w:rsid w:val="007B36C3"/>
    <w:rsid w:val="007B7C43"/>
    <w:rsid w:val="007C07F0"/>
    <w:rsid w:val="007D0053"/>
    <w:rsid w:val="007D0654"/>
    <w:rsid w:val="007D4034"/>
    <w:rsid w:val="007D6C7B"/>
    <w:rsid w:val="007E15C5"/>
    <w:rsid w:val="007E402E"/>
    <w:rsid w:val="00811EBA"/>
    <w:rsid w:val="00813610"/>
    <w:rsid w:val="00813872"/>
    <w:rsid w:val="008170D5"/>
    <w:rsid w:val="00830E25"/>
    <w:rsid w:val="00841954"/>
    <w:rsid w:val="00845334"/>
    <w:rsid w:val="0085383C"/>
    <w:rsid w:val="008557AE"/>
    <w:rsid w:val="00856650"/>
    <w:rsid w:val="00856AF5"/>
    <w:rsid w:val="00880E31"/>
    <w:rsid w:val="00887B13"/>
    <w:rsid w:val="0089356C"/>
    <w:rsid w:val="00894A56"/>
    <w:rsid w:val="0089583E"/>
    <w:rsid w:val="008A2B36"/>
    <w:rsid w:val="008A45B8"/>
    <w:rsid w:val="008B49EF"/>
    <w:rsid w:val="008B7030"/>
    <w:rsid w:val="008B7913"/>
    <w:rsid w:val="008D5F86"/>
    <w:rsid w:val="008F7B76"/>
    <w:rsid w:val="0090412E"/>
    <w:rsid w:val="00904E0A"/>
    <w:rsid w:val="009142F5"/>
    <w:rsid w:val="009146D3"/>
    <w:rsid w:val="0091721E"/>
    <w:rsid w:val="0092598D"/>
    <w:rsid w:val="00934225"/>
    <w:rsid w:val="0093432A"/>
    <w:rsid w:val="00934793"/>
    <w:rsid w:val="00936B41"/>
    <w:rsid w:val="00947F96"/>
    <w:rsid w:val="00960F3C"/>
    <w:rsid w:val="00961C2E"/>
    <w:rsid w:val="00963C51"/>
    <w:rsid w:val="00966229"/>
    <w:rsid w:val="0096746A"/>
    <w:rsid w:val="00967711"/>
    <w:rsid w:val="00970657"/>
    <w:rsid w:val="00971643"/>
    <w:rsid w:val="00976921"/>
    <w:rsid w:val="00984545"/>
    <w:rsid w:val="009B2F3F"/>
    <w:rsid w:val="009C0753"/>
    <w:rsid w:val="009C3A4A"/>
    <w:rsid w:val="009D0319"/>
    <w:rsid w:val="009D0B45"/>
    <w:rsid w:val="009D125B"/>
    <w:rsid w:val="009D3818"/>
    <w:rsid w:val="009E1F67"/>
    <w:rsid w:val="009E21A5"/>
    <w:rsid w:val="009E3A77"/>
    <w:rsid w:val="009E4166"/>
    <w:rsid w:val="009F0BD3"/>
    <w:rsid w:val="009F4EA1"/>
    <w:rsid w:val="00A006E9"/>
    <w:rsid w:val="00A046F8"/>
    <w:rsid w:val="00A0556C"/>
    <w:rsid w:val="00A063DB"/>
    <w:rsid w:val="00A1303F"/>
    <w:rsid w:val="00A14346"/>
    <w:rsid w:val="00A16022"/>
    <w:rsid w:val="00A35511"/>
    <w:rsid w:val="00A4378B"/>
    <w:rsid w:val="00A45555"/>
    <w:rsid w:val="00A61496"/>
    <w:rsid w:val="00A631E2"/>
    <w:rsid w:val="00A70F41"/>
    <w:rsid w:val="00A7411B"/>
    <w:rsid w:val="00A766E7"/>
    <w:rsid w:val="00A81029"/>
    <w:rsid w:val="00A81BD3"/>
    <w:rsid w:val="00A8304A"/>
    <w:rsid w:val="00AA101B"/>
    <w:rsid w:val="00AB5C77"/>
    <w:rsid w:val="00AE7993"/>
    <w:rsid w:val="00AF027E"/>
    <w:rsid w:val="00AF1017"/>
    <w:rsid w:val="00AF2942"/>
    <w:rsid w:val="00B1030E"/>
    <w:rsid w:val="00B24E88"/>
    <w:rsid w:val="00B26961"/>
    <w:rsid w:val="00B374BB"/>
    <w:rsid w:val="00B47470"/>
    <w:rsid w:val="00B62408"/>
    <w:rsid w:val="00B646C2"/>
    <w:rsid w:val="00B66A46"/>
    <w:rsid w:val="00B670C1"/>
    <w:rsid w:val="00B91711"/>
    <w:rsid w:val="00B91761"/>
    <w:rsid w:val="00B940EE"/>
    <w:rsid w:val="00BA4D1F"/>
    <w:rsid w:val="00BB0513"/>
    <w:rsid w:val="00BB4D41"/>
    <w:rsid w:val="00BC183C"/>
    <w:rsid w:val="00BD3666"/>
    <w:rsid w:val="00BD4E69"/>
    <w:rsid w:val="00BD5C28"/>
    <w:rsid w:val="00BE3FB5"/>
    <w:rsid w:val="00BE5544"/>
    <w:rsid w:val="00BF1F9F"/>
    <w:rsid w:val="00BF2DE5"/>
    <w:rsid w:val="00BF4C2D"/>
    <w:rsid w:val="00BF4FC2"/>
    <w:rsid w:val="00BF506D"/>
    <w:rsid w:val="00C1044B"/>
    <w:rsid w:val="00C14D65"/>
    <w:rsid w:val="00C15CC0"/>
    <w:rsid w:val="00C23ED9"/>
    <w:rsid w:val="00C27615"/>
    <w:rsid w:val="00C27FA0"/>
    <w:rsid w:val="00C37D76"/>
    <w:rsid w:val="00C4773D"/>
    <w:rsid w:val="00C7180B"/>
    <w:rsid w:val="00C71AD9"/>
    <w:rsid w:val="00C76717"/>
    <w:rsid w:val="00C76B33"/>
    <w:rsid w:val="00C82CE6"/>
    <w:rsid w:val="00C84C6F"/>
    <w:rsid w:val="00C856E1"/>
    <w:rsid w:val="00C875A3"/>
    <w:rsid w:val="00C9651B"/>
    <w:rsid w:val="00CA30C8"/>
    <w:rsid w:val="00CB6051"/>
    <w:rsid w:val="00CC19BA"/>
    <w:rsid w:val="00CC214A"/>
    <w:rsid w:val="00CC3749"/>
    <w:rsid w:val="00CC58B5"/>
    <w:rsid w:val="00CD0AA2"/>
    <w:rsid w:val="00CD1284"/>
    <w:rsid w:val="00CD3386"/>
    <w:rsid w:val="00CD5347"/>
    <w:rsid w:val="00CF3298"/>
    <w:rsid w:val="00CF4877"/>
    <w:rsid w:val="00CF5291"/>
    <w:rsid w:val="00CF5B2B"/>
    <w:rsid w:val="00D02684"/>
    <w:rsid w:val="00D11219"/>
    <w:rsid w:val="00D118DB"/>
    <w:rsid w:val="00D13BE4"/>
    <w:rsid w:val="00D13C9B"/>
    <w:rsid w:val="00D14376"/>
    <w:rsid w:val="00D16E4D"/>
    <w:rsid w:val="00D24134"/>
    <w:rsid w:val="00D27EA8"/>
    <w:rsid w:val="00D41FBC"/>
    <w:rsid w:val="00D44FC2"/>
    <w:rsid w:val="00D453B5"/>
    <w:rsid w:val="00D4787C"/>
    <w:rsid w:val="00D55C2A"/>
    <w:rsid w:val="00D563A6"/>
    <w:rsid w:val="00D652E2"/>
    <w:rsid w:val="00D75BC5"/>
    <w:rsid w:val="00D75F8B"/>
    <w:rsid w:val="00D82A41"/>
    <w:rsid w:val="00D83542"/>
    <w:rsid w:val="00D869D8"/>
    <w:rsid w:val="00D912A7"/>
    <w:rsid w:val="00D929CD"/>
    <w:rsid w:val="00D92E71"/>
    <w:rsid w:val="00D94E2C"/>
    <w:rsid w:val="00D955E7"/>
    <w:rsid w:val="00D97925"/>
    <w:rsid w:val="00DA24E6"/>
    <w:rsid w:val="00DA4466"/>
    <w:rsid w:val="00DB068B"/>
    <w:rsid w:val="00DC2451"/>
    <w:rsid w:val="00DC52FA"/>
    <w:rsid w:val="00DC6459"/>
    <w:rsid w:val="00DD0093"/>
    <w:rsid w:val="00DD52A9"/>
    <w:rsid w:val="00DE45B6"/>
    <w:rsid w:val="00DF1715"/>
    <w:rsid w:val="00DF387A"/>
    <w:rsid w:val="00DF419D"/>
    <w:rsid w:val="00DF7C01"/>
    <w:rsid w:val="00E04D5C"/>
    <w:rsid w:val="00E0633B"/>
    <w:rsid w:val="00E210C7"/>
    <w:rsid w:val="00E34F1B"/>
    <w:rsid w:val="00E37FAD"/>
    <w:rsid w:val="00E43E38"/>
    <w:rsid w:val="00E47108"/>
    <w:rsid w:val="00E47BE1"/>
    <w:rsid w:val="00E50876"/>
    <w:rsid w:val="00E54069"/>
    <w:rsid w:val="00E5569D"/>
    <w:rsid w:val="00E60A7F"/>
    <w:rsid w:val="00E679FD"/>
    <w:rsid w:val="00E71862"/>
    <w:rsid w:val="00E771D0"/>
    <w:rsid w:val="00E8767A"/>
    <w:rsid w:val="00E9463D"/>
    <w:rsid w:val="00E9653E"/>
    <w:rsid w:val="00EA0C4D"/>
    <w:rsid w:val="00EA22B3"/>
    <w:rsid w:val="00EB1590"/>
    <w:rsid w:val="00EB72CF"/>
    <w:rsid w:val="00EC0E74"/>
    <w:rsid w:val="00EC1C61"/>
    <w:rsid w:val="00ED008A"/>
    <w:rsid w:val="00EE13A9"/>
    <w:rsid w:val="00EE1FE9"/>
    <w:rsid w:val="00EE63ED"/>
    <w:rsid w:val="00EF26B1"/>
    <w:rsid w:val="00F43E27"/>
    <w:rsid w:val="00F47B13"/>
    <w:rsid w:val="00F52041"/>
    <w:rsid w:val="00F55670"/>
    <w:rsid w:val="00F559F5"/>
    <w:rsid w:val="00F60F3A"/>
    <w:rsid w:val="00F615C8"/>
    <w:rsid w:val="00F62E0A"/>
    <w:rsid w:val="00F6767F"/>
    <w:rsid w:val="00F756AF"/>
    <w:rsid w:val="00F826F0"/>
    <w:rsid w:val="00F94DC5"/>
    <w:rsid w:val="00FA01A2"/>
    <w:rsid w:val="00FA0F46"/>
    <w:rsid w:val="00FA2D77"/>
    <w:rsid w:val="00FA2D82"/>
    <w:rsid w:val="00FA6387"/>
    <w:rsid w:val="00FB01DF"/>
    <w:rsid w:val="00FB0B1E"/>
    <w:rsid w:val="00FB0E31"/>
    <w:rsid w:val="00FB5E97"/>
    <w:rsid w:val="00FC6C6F"/>
    <w:rsid w:val="00FC6F7B"/>
    <w:rsid w:val="00FD19D9"/>
    <w:rsid w:val="00FD2F6E"/>
    <w:rsid w:val="00FF3166"/>
    <w:rsid w:val="00FF4CA5"/>
    <w:rsid w:val="00FF530F"/>
    <w:rsid w:val="00FF71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6C858"/>
  <w15:docId w15:val="{37822C45-3E9C-4114-AB2A-F7349CB0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C9A"/>
    <w:rPr>
      <w:i/>
      <w:iCs/>
      <w:sz w:val="20"/>
      <w:szCs w:val="20"/>
      <w:lang w:val="fr-FR"/>
    </w:rPr>
  </w:style>
  <w:style w:type="paragraph" w:styleId="Heading1">
    <w:name w:val="heading 1"/>
    <w:basedOn w:val="Normal"/>
    <w:next w:val="Normal"/>
    <w:link w:val="Heading1Char"/>
    <w:uiPriority w:val="9"/>
    <w:qFormat/>
    <w:rsid w:val="00465C9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465C9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465C9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465C9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465C9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unhideWhenUsed/>
    <w:qFormat/>
    <w:rsid w:val="00465C9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unhideWhenUsed/>
    <w:qFormat/>
    <w:rsid w:val="00465C9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unhideWhenUsed/>
    <w:qFormat/>
    <w:rsid w:val="00465C9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unhideWhenUsed/>
    <w:qFormat/>
    <w:rsid w:val="00465C9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9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465C9A"/>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465C9A"/>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465C9A"/>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465C9A"/>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rsid w:val="00465C9A"/>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rsid w:val="00465C9A"/>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rsid w:val="00465C9A"/>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rsid w:val="00465C9A"/>
    <w:rPr>
      <w:rFonts w:asciiTheme="majorHAnsi" w:eastAsiaTheme="majorEastAsia" w:hAnsiTheme="majorHAnsi" w:cstheme="majorBidi"/>
      <w:i/>
      <w:iCs/>
      <w:color w:val="C0504D" w:themeColor="accent2"/>
      <w:sz w:val="20"/>
      <w:szCs w:val="20"/>
    </w:rPr>
  </w:style>
  <w:style w:type="paragraph" w:styleId="TOC1">
    <w:name w:val="toc 1"/>
    <w:basedOn w:val="Normal"/>
    <w:next w:val="Normal"/>
    <w:uiPriority w:val="39"/>
    <w:rsid w:val="00DD52A9"/>
    <w:pPr>
      <w:tabs>
        <w:tab w:val="right" w:leader="dot" w:pos="6803"/>
      </w:tabs>
      <w:spacing w:before="120" w:after="120"/>
    </w:pPr>
    <w:rPr>
      <w:caps/>
    </w:rPr>
  </w:style>
  <w:style w:type="paragraph" w:styleId="TOC2">
    <w:name w:val="toc 2"/>
    <w:basedOn w:val="Normal"/>
    <w:next w:val="Normal"/>
    <w:uiPriority w:val="39"/>
    <w:rsid w:val="00DD52A9"/>
    <w:pPr>
      <w:tabs>
        <w:tab w:val="right" w:leader="dot" w:pos="6803"/>
      </w:tabs>
      <w:ind w:left="198"/>
    </w:pPr>
  </w:style>
  <w:style w:type="paragraph" w:styleId="TOC3">
    <w:name w:val="toc 3"/>
    <w:basedOn w:val="Normal"/>
    <w:next w:val="Normal"/>
    <w:rsid w:val="00DD52A9"/>
    <w:pPr>
      <w:tabs>
        <w:tab w:val="right" w:leader="dot" w:pos="6803"/>
      </w:tabs>
      <w:ind w:left="397"/>
    </w:pPr>
  </w:style>
  <w:style w:type="paragraph" w:styleId="TOC4">
    <w:name w:val="toc 4"/>
    <w:basedOn w:val="Normal"/>
    <w:next w:val="Normal"/>
    <w:rsid w:val="00DD52A9"/>
    <w:pPr>
      <w:tabs>
        <w:tab w:val="right" w:leader="dot" w:pos="6803"/>
      </w:tabs>
      <w:ind w:left="595"/>
    </w:pPr>
    <w:rPr>
      <w:noProof/>
    </w:rPr>
  </w:style>
  <w:style w:type="paragraph" w:styleId="TOC5">
    <w:name w:val="toc 5"/>
    <w:basedOn w:val="Normal"/>
    <w:next w:val="Normal"/>
    <w:rsid w:val="00DD52A9"/>
    <w:pPr>
      <w:tabs>
        <w:tab w:val="right" w:leader="dot" w:pos="6803"/>
      </w:tabs>
      <w:ind w:left="794"/>
    </w:pPr>
    <w:rPr>
      <w:noProof/>
    </w:rPr>
  </w:style>
  <w:style w:type="paragraph" w:styleId="TOC6">
    <w:name w:val="toc 6"/>
    <w:basedOn w:val="Normal"/>
    <w:next w:val="Normal"/>
    <w:rsid w:val="00DD52A9"/>
    <w:pPr>
      <w:ind w:left="1100"/>
    </w:pPr>
  </w:style>
  <w:style w:type="paragraph" w:styleId="TOC7">
    <w:name w:val="toc 7"/>
    <w:basedOn w:val="Normal"/>
    <w:next w:val="Normal"/>
    <w:rsid w:val="00DD52A9"/>
    <w:pPr>
      <w:ind w:left="1320"/>
    </w:pPr>
  </w:style>
  <w:style w:type="paragraph" w:styleId="TOC8">
    <w:name w:val="toc 8"/>
    <w:basedOn w:val="Normal"/>
    <w:next w:val="Normal"/>
    <w:rsid w:val="00DD52A9"/>
    <w:pPr>
      <w:ind w:left="1540"/>
    </w:pPr>
  </w:style>
  <w:style w:type="paragraph" w:styleId="TOC9">
    <w:name w:val="toc 9"/>
    <w:basedOn w:val="Normal"/>
    <w:next w:val="Normal"/>
    <w:rsid w:val="00DD52A9"/>
    <w:pPr>
      <w:ind w:left="1760"/>
    </w:pPr>
  </w:style>
  <w:style w:type="paragraph" w:styleId="Caption">
    <w:name w:val="caption"/>
    <w:basedOn w:val="Normal"/>
    <w:next w:val="Normal"/>
    <w:uiPriority w:val="35"/>
    <w:unhideWhenUsed/>
    <w:qFormat/>
    <w:rsid w:val="00465C9A"/>
    <w:rPr>
      <w:b/>
      <w:bCs/>
      <w:color w:val="943634" w:themeColor="accent2" w:themeShade="BF"/>
      <w:sz w:val="18"/>
      <w:szCs w:val="18"/>
    </w:rPr>
  </w:style>
  <w:style w:type="paragraph" w:styleId="Title">
    <w:name w:val="Title"/>
    <w:basedOn w:val="Normal"/>
    <w:next w:val="Normal"/>
    <w:link w:val="TitleChar"/>
    <w:uiPriority w:val="10"/>
    <w:qFormat/>
    <w:rsid w:val="00465C9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465C9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465C9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465C9A"/>
    <w:rPr>
      <w:rFonts w:asciiTheme="majorHAnsi" w:eastAsiaTheme="majorEastAsia" w:hAnsiTheme="majorHAnsi" w:cstheme="majorBidi"/>
      <w:i/>
      <w:iCs/>
      <w:color w:val="622423" w:themeColor="accent2" w:themeShade="7F"/>
      <w:sz w:val="24"/>
      <w:szCs w:val="24"/>
    </w:rPr>
  </w:style>
  <w:style w:type="paragraph" w:styleId="Header">
    <w:name w:val="header"/>
    <w:basedOn w:val="Normal"/>
    <w:link w:val="HeaderChar"/>
    <w:uiPriority w:val="99"/>
    <w:unhideWhenUsed/>
    <w:rsid w:val="006D6039"/>
    <w:pPr>
      <w:tabs>
        <w:tab w:val="center" w:pos="4680"/>
        <w:tab w:val="right" w:pos="9360"/>
      </w:tabs>
    </w:pPr>
  </w:style>
  <w:style w:type="character" w:customStyle="1" w:styleId="HeaderChar">
    <w:name w:val="Header Char"/>
    <w:basedOn w:val="DefaultParagraphFont"/>
    <w:link w:val="Header"/>
    <w:uiPriority w:val="99"/>
    <w:rsid w:val="006D6039"/>
    <w:rPr>
      <w:sz w:val="22"/>
      <w:szCs w:val="22"/>
      <w:lang w:val="en-GB" w:eastAsia="zh-CN"/>
    </w:rPr>
  </w:style>
  <w:style w:type="paragraph" w:styleId="Footer">
    <w:name w:val="footer"/>
    <w:basedOn w:val="Normal"/>
    <w:link w:val="FooterChar"/>
    <w:uiPriority w:val="99"/>
    <w:unhideWhenUsed/>
    <w:rsid w:val="006D6039"/>
    <w:pPr>
      <w:tabs>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character" w:styleId="Strong">
    <w:name w:val="Strong"/>
    <w:uiPriority w:val="22"/>
    <w:qFormat/>
    <w:rsid w:val="00465C9A"/>
    <w:rPr>
      <w:b/>
      <w:bCs/>
      <w:spacing w:val="0"/>
    </w:rPr>
  </w:style>
  <w:style w:type="character" w:styleId="Emphasis">
    <w:name w:val="Emphasis"/>
    <w:uiPriority w:val="20"/>
    <w:qFormat/>
    <w:rsid w:val="00465C9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465C9A"/>
    <w:pPr>
      <w:spacing w:after="0" w:line="240" w:lineRule="auto"/>
    </w:pPr>
  </w:style>
  <w:style w:type="paragraph" w:styleId="ListParagraph">
    <w:name w:val="List Paragraph"/>
    <w:basedOn w:val="Normal"/>
    <w:uiPriority w:val="34"/>
    <w:qFormat/>
    <w:rsid w:val="00465C9A"/>
    <w:pPr>
      <w:ind w:left="720"/>
      <w:contextualSpacing/>
    </w:pPr>
  </w:style>
  <w:style w:type="paragraph" w:styleId="Quote">
    <w:name w:val="Quote"/>
    <w:basedOn w:val="Normal"/>
    <w:next w:val="Normal"/>
    <w:link w:val="QuoteChar"/>
    <w:uiPriority w:val="29"/>
    <w:qFormat/>
    <w:rsid w:val="00465C9A"/>
    <w:rPr>
      <w:i w:val="0"/>
      <w:iCs w:val="0"/>
      <w:color w:val="943634" w:themeColor="accent2" w:themeShade="BF"/>
    </w:rPr>
  </w:style>
  <w:style w:type="character" w:customStyle="1" w:styleId="QuoteChar">
    <w:name w:val="Quote Char"/>
    <w:basedOn w:val="DefaultParagraphFont"/>
    <w:link w:val="Quote"/>
    <w:uiPriority w:val="29"/>
    <w:rsid w:val="00465C9A"/>
    <w:rPr>
      <w:color w:val="943634" w:themeColor="accent2" w:themeShade="BF"/>
      <w:sz w:val="20"/>
      <w:szCs w:val="20"/>
    </w:rPr>
  </w:style>
  <w:style w:type="paragraph" w:styleId="IntenseQuote">
    <w:name w:val="Intense Quote"/>
    <w:basedOn w:val="Normal"/>
    <w:next w:val="Normal"/>
    <w:link w:val="IntenseQuoteChar"/>
    <w:uiPriority w:val="30"/>
    <w:qFormat/>
    <w:rsid w:val="00465C9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465C9A"/>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465C9A"/>
    <w:rPr>
      <w:rFonts w:asciiTheme="majorHAnsi" w:eastAsiaTheme="majorEastAsia" w:hAnsiTheme="majorHAnsi" w:cstheme="majorBidi"/>
      <w:i/>
      <w:iCs/>
      <w:color w:val="C0504D" w:themeColor="accent2"/>
    </w:rPr>
  </w:style>
  <w:style w:type="character" w:styleId="IntenseEmphasis">
    <w:name w:val="Intense Emphasis"/>
    <w:uiPriority w:val="21"/>
    <w:qFormat/>
    <w:rsid w:val="00465C9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465C9A"/>
    <w:rPr>
      <w:i/>
      <w:iCs/>
      <w:smallCaps/>
      <w:color w:val="C0504D" w:themeColor="accent2"/>
      <w:u w:color="C0504D" w:themeColor="accent2"/>
    </w:rPr>
  </w:style>
  <w:style w:type="character" w:styleId="IntenseReference">
    <w:name w:val="Intense Reference"/>
    <w:uiPriority w:val="32"/>
    <w:qFormat/>
    <w:rsid w:val="00465C9A"/>
    <w:rPr>
      <w:b/>
      <w:bCs/>
      <w:i/>
      <w:iCs/>
      <w:smallCaps/>
      <w:color w:val="C0504D" w:themeColor="accent2"/>
      <w:u w:color="C0504D" w:themeColor="accent2"/>
    </w:rPr>
  </w:style>
  <w:style w:type="character" w:styleId="BookTitle">
    <w:name w:val="Book Title"/>
    <w:uiPriority w:val="33"/>
    <w:qFormat/>
    <w:rsid w:val="00465C9A"/>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465C9A"/>
    <w:pPr>
      <w:outlineLvl w:val="9"/>
    </w:pPr>
    <w:rPr>
      <w:lang w:bidi="en-US"/>
    </w:rPr>
  </w:style>
  <w:style w:type="character" w:styleId="CommentReference">
    <w:name w:val="annotation reference"/>
    <w:basedOn w:val="DefaultParagraphFont"/>
    <w:uiPriority w:val="99"/>
    <w:semiHidden/>
    <w:unhideWhenUsed/>
    <w:rsid w:val="00250ADF"/>
    <w:rPr>
      <w:sz w:val="16"/>
      <w:szCs w:val="16"/>
    </w:rPr>
  </w:style>
  <w:style w:type="paragraph" w:styleId="CommentText">
    <w:name w:val="annotation text"/>
    <w:basedOn w:val="Normal"/>
    <w:link w:val="CommentTextChar"/>
    <w:uiPriority w:val="99"/>
    <w:unhideWhenUsed/>
    <w:rsid w:val="00250ADF"/>
    <w:pPr>
      <w:spacing w:line="240" w:lineRule="auto"/>
    </w:pPr>
  </w:style>
  <w:style w:type="character" w:customStyle="1" w:styleId="CommentTextChar">
    <w:name w:val="Comment Text Char"/>
    <w:basedOn w:val="DefaultParagraphFont"/>
    <w:link w:val="CommentText"/>
    <w:uiPriority w:val="99"/>
    <w:rsid w:val="00250ADF"/>
    <w:rPr>
      <w:i/>
      <w:iCs/>
      <w:sz w:val="20"/>
      <w:szCs w:val="20"/>
      <w:lang w:val="fr-FR"/>
    </w:rPr>
  </w:style>
  <w:style w:type="paragraph" w:styleId="CommentSubject">
    <w:name w:val="annotation subject"/>
    <w:basedOn w:val="CommentText"/>
    <w:next w:val="CommentText"/>
    <w:link w:val="CommentSubjectChar"/>
    <w:uiPriority w:val="99"/>
    <w:semiHidden/>
    <w:unhideWhenUsed/>
    <w:rsid w:val="00250ADF"/>
    <w:rPr>
      <w:b/>
      <w:bCs/>
    </w:rPr>
  </w:style>
  <w:style w:type="character" w:customStyle="1" w:styleId="CommentSubjectChar">
    <w:name w:val="Comment Subject Char"/>
    <w:basedOn w:val="CommentTextChar"/>
    <w:link w:val="CommentSubject"/>
    <w:uiPriority w:val="99"/>
    <w:semiHidden/>
    <w:rsid w:val="00250ADF"/>
    <w:rPr>
      <w:b/>
      <w:bCs/>
      <w:i/>
      <w:iCs/>
      <w:sz w:val="20"/>
      <w:szCs w:val="20"/>
      <w:lang w:val="fr-FR"/>
    </w:rPr>
  </w:style>
  <w:style w:type="paragraph" w:styleId="BalloonText">
    <w:name w:val="Balloon Text"/>
    <w:basedOn w:val="Normal"/>
    <w:link w:val="BalloonTextChar"/>
    <w:uiPriority w:val="99"/>
    <w:semiHidden/>
    <w:unhideWhenUsed/>
    <w:rsid w:val="00250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ADF"/>
    <w:rPr>
      <w:rFonts w:ascii="Tahoma" w:hAnsi="Tahoma" w:cs="Tahoma"/>
      <w:i/>
      <w:iCs/>
      <w:sz w:val="16"/>
      <w:szCs w:val="16"/>
      <w:lang w:val="fr-FR"/>
    </w:rPr>
  </w:style>
  <w:style w:type="paragraph" w:styleId="Revision">
    <w:name w:val="Revision"/>
    <w:hidden/>
    <w:uiPriority w:val="99"/>
    <w:semiHidden/>
    <w:rsid w:val="000670C5"/>
    <w:pPr>
      <w:spacing w:after="0" w:line="240" w:lineRule="auto"/>
    </w:pPr>
    <w:rPr>
      <w:i/>
      <w:iCs/>
      <w:sz w:val="20"/>
      <w:szCs w:val="20"/>
      <w:lang w:val="fr-FR"/>
    </w:rPr>
  </w:style>
  <w:style w:type="table" w:styleId="TableGrid">
    <w:name w:val="Table Grid"/>
    <w:basedOn w:val="TableNormal"/>
    <w:uiPriority w:val="59"/>
    <w:rsid w:val="00963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7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8D470-7FA9-4880-9ABB-4A798428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dc:creator>
  <cp:lastModifiedBy>Yoko Shimura</cp:lastModifiedBy>
  <cp:revision>9</cp:revision>
  <cp:lastPrinted>2018-04-03T23:35:00Z</cp:lastPrinted>
  <dcterms:created xsi:type="dcterms:W3CDTF">2018-04-03T11:50:00Z</dcterms:created>
  <dcterms:modified xsi:type="dcterms:W3CDTF">2018-04-05T16:17:00Z</dcterms:modified>
</cp:coreProperties>
</file>