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4C7" w:rsidRPr="004664C7" w:rsidRDefault="004664C7" w:rsidP="004664C7">
      <w:pPr>
        <w:shd w:val="clear" w:color="auto" w:fill="FFFFFF"/>
        <w:spacing w:after="0" w:line="360" w:lineRule="atLeast"/>
        <w:jc w:val="center"/>
        <w:rPr>
          <w:rStyle w:val="m7eme"/>
          <w:rFonts w:cstheme="minorHAnsi"/>
          <w:b/>
          <w:bCs/>
          <w:color w:val="202124"/>
          <w:u w:val="single"/>
          <w:shd w:val="clear" w:color="auto" w:fill="FFFFFF"/>
        </w:rPr>
      </w:pPr>
      <w:r w:rsidRPr="009D0529">
        <w:rPr>
          <w:rStyle w:val="m7eme"/>
          <w:rFonts w:cstheme="minorHAnsi"/>
          <w:b/>
          <w:bCs/>
          <w:color w:val="202124"/>
          <w:u w:val="single"/>
          <w:shd w:val="clear" w:color="auto" w:fill="FFFFFF"/>
        </w:rPr>
        <w:t>4th International Conference on Small Island Developing States</w:t>
      </w:r>
    </w:p>
    <w:p w:rsidR="004664C7" w:rsidRPr="009D0529" w:rsidRDefault="004664C7" w:rsidP="004664C7">
      <w:pPr>
        <w:shd w:val="clear" w:color="auto" w:fill="FFFFFF"/>
        <w:spacing w:after="0" w:line="360" w:lineRule="atLeast"/>
        <w:jc w:val="center"/>
        <w:rPr>
          <w:rStyle w:val="m7eme"/>
          <w:rFonts w:cstheme="minorHAnsi"/>
          <w:b/>
          <w:bCs/>
          <w:color w:val="202124"/>
          <w:shd w:val="clear" w:color="auto" w:fill="FFFFFF"/>
        </w:rPr>
      </w:pPr>
      <w:r>
        <w:rPr>
          <w:rStyle w:val="m7eme"/>
          <w:rFonts w:cstheme="minorHAnsi"/>
          <w:b/>
          <w:bCs/>
          <w:shd w:val="clear" w:color="auto" w:fill="FFFFFF"/>
        </w:rPr>
        <w:t>‘</w:t>
      </w:r>
      <w:r w:rsidRPr="009D0529">
        <w:rPr>
          <w:rStyle w:val="m7eme"/>
          <w:rFonts w:cstheme="minorHAnsi"/>
          <w:color w:val="202124"/>
          <w:shd w:val="clear" w:color="auto" w:fill="FFFFFF"/>
        </w:rPr>
        <w:t>Leveraging Environmental Data for Development through South-South Cooperation</w:t>
      </w:r>
      <w:r>
        <w:rPr>
          <w:rStyle w:val="m7eme"/>
          <w:rFonts w:cstheme="minorHAnsi"/>
          <w:b/>
          <w:bCs/>
          <w:color w:val="202124"/>
          <w:shd w:val="clear" w:color="auto" w:fill="FFFFFF"/>
        </w:rPr>
        <w:t>’</w:t>
      </w:r>
    </w:p>
    <w:p w:rsidR="00D06674" w:rsidRPr="009D0529" w:rsidRDefault="00D06674" w:rsidP="00D06674">
      <w:pPr>
        <w:shd w:val="clear" w:color="auto" w:fill="FFFFFF"/>
        <w:spacing w:after="0" w:line="360" w:lineRule="atLeast"/>
        <w:jc w:val="both"/>
        <w:rPr>
          <w:rStyle w:val="vnumgf"/>
          <w:rFonts w:cstheme="minorHAnsi"/>
          <w:color w:val="D93025"/>
          <w:spacing w:val="3"/>
          <w:shd w:val="clear" w:color="auto" w:fill="FFFFFF"/>
        </w:rPr>
      </w:pPr>
    </w:p>
    <w:p w:rsidR="00D06674" w:rsidRDefault="00D06674" w:rsidP="00D06674">
      <w:pPr>
        <w:shd w:val="clear" w:color="auto" w:fill="FFFFFF"/>
        <w:spacing w:after="0" w:line="360" w:lineRule="atLeast"/>
        <w:rPr>
          <w:rStyle w:val="m7eme"/>
          <w:rFonts w:cstheme="minorHAnsi"/>
          <w:b/>
          <w:bCs/>
          <w:u w:val="single"/>
          <w:shd w:val="clear" w:color="auto" w:fill="FFFFFF"/>
        </w:rPr>
      </w:pPr>
      <w:r w:rsidRPr="00FC46A0">
        <w:rPr>
          <w:rStyle w:val="m7eme"/>
          <w:rFonts w:cstheme="minorHAnsi"/>
          <w:b/>
          <w:bCs/>
          <w:u w:val="single"/>
          <w:shd w:val="clear" w:color="auto" w:fill="FFFFFF"/>
        </w:rPr>
        <w:t>Full name</w:t>
      </w:r>
      <w:r w:rsidR="0034234D" w:rsidRPr="00FC46A0">
        <w:rPr>
          <w:rStyle w:val="m7eme"/>
          <w:rFonts w:cstheme="minorHAnsi"/>
          <w:b/>
          <w:bCs/>
          <w:u w:val="single"/>
          <w:shd w:val="clear" w:color="auto" w:fill="FFFFFF"/>
        </w:rPr>
        <w:t>s</w:t>
      </w:r>
      <w:r w:rsidRPr="00FC46A0">
        <w:rPr>
          <w:rStyle w:val="m7eme"/>
          <w:rFonts w:cstheme="minorHAnsi"/>
          <w:b/>
          <w:bCs/>
          <w:u w:val="single"/>
          <w:shd w:val="clear" w:color="auto" w:fill="FFFFFF"/>
        </w:rPr>
        <w:t xml:space="preserve"> of </w:t>
      </w:r>
      <w:r w:rsidR="0034234D" w:rsidRPr="00FC46A0">
        <w:rPr>
          <w:rStyle w:val="m7eme"/>
          <w:rFonts w:cstheme="minorHAnsi"/>
          <w:b/>
          <w:bCs/>
          <w:u w:val="single"/>
          <w:shd w:val="clear" w:color="auto" w:fill="FFFFFF"/>
        </w:rPr>
        <w:t>speakers</w:t>
      </w:r>
      <w:r w:rsidR="007E75C9">
        <w:rPr>
          <w:rStyle w:val="m7eme"/>
          <w:rFonts w:cstheme="minorHAnsi"/>
          <w:b/>
          <w:bCs/>
          <w:u w:val="single"/>
          <w:shd w:val="clear" w:color="auto" w:fill="FFFFFF"/>
        </w:rPr>
        <w:t>:</w:t>
      </w:r>
    </w:p>
    <w:p w:rsidR="007E75C9" w:rsidRPr="00FC46A0" w:rsidRDefault="007E75C9" w:rsidP="00D06674">
      <w:pPr>
        <w:shd w:val="clear" w:color="auto" w:fill="FFFFFF"/>
        <w:spacing w:after="0" w:line="360" w:lineRule="atLeast"/>
        <w:rPr>
          <w:rStyle w:val="m7eme"/>
          <w:rFonts w:cstheme="minorHAnsi"/>
          <w:b/>
          <w:bCs/>
          <w:u w:val="single"/>
          <w:shd w:val="clear" w:color="auto" w:fill="FFFFFF"/>
        </w:rPr>
      </w:pPr>
    </w:p>
    <w:p w:rsidR="0034234D" w:rsidRDefault="00D06674" w:rsidP="00AB612F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 xml:space="preserve">Christian Linroy, Director, Ministry of Agriculture, </w:t>
      </w:r>
      <w:r w:rsidRPr="009D0529">
        <w:rPr>
          <w:rFonts w:cstheme="minorHAnsi"/>
        </w:rPr>
        <w:t xml:space="preserve">Antigua and Barbuda </w:t>
      </w:r>
    </w:p>
    <w:p w:rsidR="000C55DD" w:rsidRPr="00AB612F" w:rsidRDefault="000C55DD" w:rsidP="00AB612F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 xml:space="preserve">TBC, Minister of Agriculture, </w:t>
      </w:r>
      <w:r w:rsidRPr="009D0529">
        <w:rPr>
          <w:rFonts w:cstheme="minorHAnsi"/>
        </w:rPr>
        <w:t>Antigua and Barbuda</w:t>
      </w:r>
    </w:p>
    <w:p w:rsidR="00D06674" w:rsidRDefault="00D06674" w:rsidP="00D0667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rPr>
          <w:rFonts w:eastAsia="Times New Roman"/>
        </w:rPr>
        <w:t>Steven Victor, Minister of Agriculture, Fisheries, and the Environment, Palau</w:t>
      </w:r>
    </w:p>
    <w:p w:rsidR="00D06674" w:rsidRDefault="00D06674" w:rsidP="00D0667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TBC</w:t>
      </w:r>
      <w:r w:rsidRPr="005B3CE3">
        <w:rPr>
          <w:rFonts w:cstheme="minorHAnsi"/>
        </w:rPr>
        <w:t>,</w:t>
      </w:r>
      <w:r w:rsidRPr="00B401E8">
        <w:rPr>
          <w:rFonts w:cstheme="minorHAnsi"/>
        </w:rPr>
        <w:t xml:space="preserve"> </w:t>
      </w:r>
      <w:r w:rsidRPr="009D0529">
        <w:rPr>
          <w:rFonts w:cstheme="minorHAnsi"/>
        </w:rPr>
        <w:t>United States of America</w:t>
      </w:r>
    </w:p>
    <w:p w:rsidR="00D06674" w:rsidRDefault="00D06674" w:rsidP="00D0667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>
        <w:rPr>
          <w:rFonts w:cstheme="minorHAnsi"/>
        </w:rPr>
        <w:t>Deputy Director General Hua Liu</w:t>
      </w:r>
      <w:r w:rsidRPr="00134B03">
        <w:rPr>
          <w:rFonts w:cstheme="minorHAnsi"/>
        </w:rPr>
        <w:t>, I</w:t>
      </w:r>
      <w:r>
        <w:rPr>
          <w:rFonts w:cstheme="minorHAnsi"/>
        </w:rPr>
        <w:t>nternational Atomic Energy Agency (IAEA)</w:t>
      </w:r>
    </w:p>
    <w:p w:rsidR="00F846D5" w:rsidRPr="00F846D5" w:rsidRDefault="00F846D5" w:rsidP="00F846D5">
      <w:pPr>
        <w:pStyle w:val="ListParagraph"/>
        <w:numPr>
          <w:ilvl w:val="0"/>
          <w:numId w:val="14"/>
        </w:numPr>
        <w:spacing w:after="0" w:line="256" w:lineRule="auto"/>
        <w:rPr>
          <w:rFonts w:cstheme="minorHAnsi"/>
        </w:rPr>
      </w:pPr>
      <w:r w:rsidRPr="00524AF9">
        <w:rPr>
          <w:rFonts w:cstheme="minorHAnsi"/>
        </w:rPr>
        <w:t>Peter Thomson</w:t>
      </w:r>
      <w:r>
        <w:rPr>
          <w:rFonts w:cstheme="minorHAnsi"/>
        </w:rPr>
        <w:t>, UN Secretary-General’s Special Envoy for the Ocean (UNDESA)</w:t>
      </w:r>
    </w:p>
    <w:p w:rsidR="00D06674" w:rsidRDefault="00D06674" w:rsidP="00D0667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83491D">
        <w:rPr>
          <w:rFonts w:cstheme="minorHAnsi"/>
        </w:rPr>
        <w:t xml:space="preserve">Julian </w:t>
      </w:r>
      <w:r>
        <w:rPr>
          <w:rFonts w:cstheme="minorHAnsi"/>
        </w:rPr>
        <w:t>Barbière,</w:t>
      </w:r>
      <w:r w:rsidRPr="0083491D">
        <w:rPr>
          <w:rFonts w:cstheme="minorHAnsi"/>
        </w:rPr>
        <w:t xml:space="preserve"> Head</w:t>
      </w:r>
      <w:r>
        <w:rPr>
          <w:rFonts w:cstheme="minorHAnsi"/>
        </w:rPr>
        <w:t xml:space="preserve"> of</w:t>
      </w:r>
      <w:r w:rsidRPr="0083491D">
        <w:rPr>
          <w:rFonts w:cstheme="minorHAnsi"/>
        </w:rPr>
        <w:t xml:space="preserve"> Marine Policy and Regional Implementation</w:t>
      </w:r>
      <w:r>
        <w:rPr>
          <w:rFonts w:cstheme="minorHAnsi"/>
        </w:rPr>
        <w:t xml:space="preserve">, </w:t>
      </w:r>
      <w:r w:rsidRPr="009D0529">
        <w:rPr>
          <w:rFonts w:cstheme="minorHAnsi"/>
        </w:rPr>
        <w:t xml:space="preserve">Intergovernmental Oceanographic Commission </w:t>
      </w:r>
      <w:r>
        <w:rPr>
          <w:rFonts w:cstheme="minorHAnsi"/>
        </w:rPr>
        <w:t>–</w:t>
      </w:r>
      <w:r w:rsidRPr="009D0529">
        <w:rPr>
          <w:rFonts w:cstheme="minorHAnsi"/>
        </w:rPr>
        <w:t xml:space="preserve"> </w:t>
      </w:r>
      <w:r>
        <w:rPr>
          <w:rFonts w:cstheme="minorHAnsi"/>
        </w:rPr>
        <w:t xml:space="preserve">UNESCO </w:t>
      </w:r>
      <w:r w:rsidRPr="009D0529">
        <w:rPr>
          <w:rFonts w:cstheme="minorHAnsi"/>
        </w:rPr>
        <w:t>(IOC-UNESCO)</w:t>
      </w:r>
    </w:p>
    <w:p w:rsidR="00D06674" w:rsidRPr="003B57D8" w:rsidRDefault="00D06674" w:rsidP="00D06674">
      <w:pPr>
        <w:pStyle w:val="ListParagraph"/>
        <w:numPr>
          <w:ilvl w:val="0"/>
          <w:numId w:val="14"/>
        </w:numPr>
        <w:spacing w:after="0"/>
        <w:rPr>
          <w:rFonts w:cstheme="minorHAnsi"/>
        </w:rPr>
      </w:pPr>
      <w:r w:rsidRPr="00524AF9">
        <w:rPr>
          <w:rFonts w:cstheme="minorHAnsi"/>
        </w:rPr>
        <w:t>Dima Al-Khatib</w:t>
      </w:r>
      <w:r>
        <w:rPr>
          <w:rFonts w:cstheme="minorHAnsi"/>
        </w:rPr>
        <w:t xml:space="preserve">, Director </w:t>
      </w:r>
      <w:r w:rsidRPr="009D0529">
        <w:rPr>
          <w:rFonts w:cstheme="minorHAnsi"/>
        </w:rPr>
        <w:t>United Nations Office for South-South Cooperation (UNOSSC)</w:t>
      </w:r>
    </w:p>
    <w:p w:rsidR="004664C7" w:rsidRDefault="004664C7" w:rsidP="004664C7">
      <w:pPr>
        <w:jc w:val="both"/>
        <w:rPr>
          <w:rFonts w:cstheme="minorHAnsi"/>
          <w:b/>
          <w:bCs/>
        </w:rPr>
      </w:pPr>
    </w:p>
    <w:p w:rsidR="00170B1A" w:rsidRPr="00FC46A0" w:rsidRDefault="00170B1A" w:rsidP="004664C7">
      <w:pPr>
        <w:jc w:val="both"/>
        <w:rPr>
          <w:rFonts w:cstheme="minorHAnsi"/>
          <w:b/>
          <w:bCs/>
          <w:u w:val="single"/>
        </w:rPr>
      </w:pPr>
      <w:r w:rsidRPr="00FC46A0">
        <w:rPr>
          <w:rFonts w:cstheme="minorHAnsi"/>
          <w:b/>
          <w:bCs/>
          <w:u w:val="single"/>
        </w:rPr>
        <w:t>Description of Event</w:t>
      </w:r>
    </w:p>
    <w:p w:rsidR="00170B1A" w:rsidRPr="009D0529" w:rsidRDefault="00170B1A" w:rsidP="00170B1A">
      <w:pPr>
        <w:rPr>
          <w:rFonts w:cstheme="minorHAnsi"/>
          <w:color w:val="202124"/>
          <w:shd w:val="clear" w:color="auto" w:fill="FFFFFF"/>
        </w:rPr>
      </w:pPr>
      <w:r w:rsidRPr="009D0529">
        <w:rPr>
          <w:rFonts w:cstheme="minorHAnsi"/>
          <w:color w:val="202124"/>
          <w:shd w:val="clear" w:color="auto" w:fill="FFFFFF"/>
        </w:rPr>
        <w:t>SIDS representatives and other partners will present success stories highlighting the importance of evidence-based data for decision making and development in SIDS with a particular focus on the role of science and technology in tackling ocean and terrestrial environmental challenges.</w:t>
      </w:r>
    </w:p>
    <w:p w:rsidR="00170B1A" w:rsidRPr="009D0529" w:rsidRDefault="00170B1A" w:rsidP="00170B1A">
      <w:pPr>
        <w:rPr>
          <w:rFonts w:cstheme="minorHAnsi"/>
          <w:color w:val="202124"/>
          <w:shd w:val="clear" w:color="auto" w:fill="FFFFFF"/>
        </w:rPr>
      </w:pPr>
      <w:r w:rsidRPr="009D0529">
        <w:rPr>
          <w:rFonts w:cstheme="minorHAnsi"/>
          <w:color w:val="202124"/>
          <w:shd w:val="clear" w:color="auto" w:fill="FFFFFF"/>
        </w:rPr>
        <w:t>To this end, panellists and high-level speakers (including heads of delegations) will illustrate the value of sustainable capacity building and of mechanisms such as South-South and triangular cooperation in initiatives such as:</w:t>
      </w:r>
    </w:p>
    <w:p w:rsidR="00170B1A" w:rsidRPr="009D0529" w:rsidRDefault="00170B1A" w:rsidP="00170B1A">
      <w:pPr>
        <w:pStyle w:val="ListParagraph"/>
        <w:numPr>
          <w:ilvl w:val="0"/>
          <w:numId w:val="15"/>
        </w:numPr>
        <w:rPr>
          <w:rFonts w:cstheme="minorHAnsi"/>
          <w:color w:val="202124"/>
          <w:shd w:val="clear" w:color="auto" w:fill="FFFFFF"/>
        </w:rPr>
      </w:pPr>
      <w:r w:rsidRPr="009D0529">
        <w:rPr>
          <w:rFonts w:cstheme="minorHAnsi"/>
          <w:color w:val="202124"/>
          <w:shd w:val="clear" w:color="auto" w:fill="FFFFFF"/>
        </w:rPr>
        <w:t>regional level programmes and networks to support development in SIDS;</w:t>
      </w:r>
    </w:p>
    <w:p w:rsidR="00170B1A" w:rsidRPr="009D0529" w:rsidRDefault="00170B1A" w:rsidP="00170B1A">
      <w:pPr>
        <w:pStyle w:val="ListParagraph"/>
        <w:numPr>
          <w:ilvl w:val="0"/>
          <w:numId w:val="15"/>
        </w:numPr>
        <w:rPr>
          <w:rFonts w:cstheme="minorHAnsi"/>
          <w:color w:val="202124"/>
          <w:shd w:val="clear" w:color="auto" w:fill="FFFFFF"/>
        </w:rPr>
      </w:pPr>
      <w:r w:rsidRPr="009D0529">
        <w:rPr>
          <w:rFonts w:cstheme="minorHAnsi"/>
          <w:color w:val="202124"/>
          <w:shd w:val="clear" w:color="auto" w:fill="FFFFFF"/>
        </w:rPr>
        <w:t>the use of nuclear technology to</w:t>
      </w:r>
      <w:r w:rsidRPr="00524AF9">
        <w:rPr>
          <w:rFonts w:cstheme="minorHAnsi"/>
          <w:shd w:val="clear" w:color="auto" w:fill="FFFFFF"/>
        </w:rPr>
        <w:t xml:space="preserve"> </w:t>
      </w:r>
      <w:r w:rsidRPr="00524AF9">
        <w:rPr>
          <w:rStyle w:val="Hyperlink"/>
          <w:rFonts w:cstheme="minorHAnsi"/>
          <w:color w:val="auto"/>
          <w:u w:val="none"/>
          <w:shd w:val="clear" w:color="auto" w:fill="FFFFFF"/>
        </w:rPr>
        <w:t xml:space="preserve">tackle challenges related to </w:t>
      </w:r>
      <w:r w:rsidRPr="009D0529">
        <w:rPr>
          <w:rFonts w:cstheme="minorHAnsi"/>
          <w:color w:val="202124"/>
          <w:shd w:val="clear" w:color="auto" w:fill="FFFFFF"/>
        </w:rPr>
        <w:t>the ocean, including through monitoring ocean contamination and tackling ocean acidification;</w:t>
      </w:r>
    </w:p>
    <w:p w:rsidR="00170B1A" w:rsidRPr="009D0529" w:rsidRDefault="00170B1A" w:rsidP="00170B1A">
      <w:pPr>
        <w:pStyle w:val="ListParagraph"/>
        <w:numPr>
          <w:ilvl w:val="0"/>
          <w:numId w:val="15"/>
        </w:numPr>
        <w:rPr>
          <w:rFonts w:cstheme="minorHAnsi"/>
          <w:shd w:val="clear" w:color="auto" w:fill="FFFFFF"/>
        </w:rPr>
      </w:pPr>
      <w:r w:rsidRPr="009D0529">
        <w:rPr>
          <w:rFonts w:cstheme="minorHAnsi"/>
          <w:color w:val="202124"/>
          <w:shd w:val="clear" w:color="auto" w:fill="FFFFFF"/>
        </w:rPr>
        <w:t xml:space="preserve">the IAEA </w:t>
      </w:r>
      <w:r w:rsidRPr="00524AF9">
        <w:rPr>
          <w:rFonts w:cstheme="minorHAnsi"/>
          <w:shd w:val="clear" w:color="auto" w:fill="FFFFFF"/>
        </w:rPr>
        <w:t>NUTEC Plastics flagship initiative</w:t>
      </w:r>
      <w:r w:rsidRPr="00524AF9">
        <w:rPr>
          <w:rStyle w:val="Hyperlink"/>
          <w:rFonts w:cstheme="minorHAnsi"/>
          <w:color w:val="auto"/>
          <w:u w:val="none"/>
          <w:shd w:val="clear" w:color="auto" w:fill="FFFFFF"/>
        </w:rPr>
        <w:t xml:space="preserve"> that addresses plastics and microplastics in the ocean;</w:t>
      </w:r>
    </w:p>
    <w:p w:rsidR="00170B1A" w:rsidRPr="009D0529" w:rsidRDefault="00170B1A" w:rsidP="00170B1A">
      <w:pPr>
        <w:pStyle w:val="ListParagraph"/>
        <w:numPr>
          <w:ilvl w:val="0"/>
          <w:numId w:val="15"/>
        </w:numPr>
        <w:rPr>
          <w:rFonts w:cstheme="minorHAnsi"/>
          <w:color w:val="202124"/>
          <w:shd w:val="clear" w:color="auto" w:fill="FFFFFF"/>
        </w:rPr>
      </w:pPr>
      <w:r w:rsidRPr="009D0529">
        <w:rPr>
          <w:rFonts w:cstheme="minorHAnsi"/>
          <w:color w:val="202124"/>
          <w:shd w:val="clear" w:color="auto" w:fill="FFFFFF"/>
        </w:rPr>
        <w:t>the use of tailored applications of Earth Observation data for land use and coastal planning, ecosystem assessments and climate resilience.</w:t>
      </w:r>
    </w:p>
    <w:p w:rsidR="00170B1A" w:rsidRDefault="00170B1A" w:rsidP="002A379F">
      <w:pPr>
        <w:rPr>
          <w:rFonts w:cstheme="minorHAnsi"/>
          <w:color w:val="202124"/>
          <w:shd w:val="clear" w:color="auto" w:fill="FFFFFF"/>
        </w:rPr>
      </w:pPr>
      <w:r w:rsidRPr="009D0529">
        <w:rPr>
          <w:rFonts w:cstheme="minorHAnsi"/>
          <w:color w:val="202124"/>
          <w:shd w:val="clear" w:color="auto" w:fill="FFFFFF"/>
        </w:rPr>
        <w:t xml:space="preserve">Through the sharing of best practices, the session will explore the potential to expand and scale-up existing initiatives </w:t>
      </w:r>
      <w:r w:rsidRPr="009D0529">
        <w:rPr>
          <w:rFonts w:cstheme="minorHAnsi"/>
          <w:color w:val="202124"/>
          <w:kern w:val="0"/>
          <w:shd w:val="clear" w:color="auto" w:fill="FFFFFF"/>
        </w:rPr>
        <w:t xml:space="preserve">by </w:t>
      </w:r>
      <w:r w:rsidRPr="009D0529">
        <w:rPr>
          <w:rFonts w:cstheme="minorHAnsi"/>
          <w:color w:val="202124"/>
          <w:shd w:val="clear" w:color="auto" w:fill="FFFFFF"/>
        </w:rPr>
        <w:t>harnessing valuable synergies among SIDS and identifying ways for the UN and other partners to support such efforts.</w:t>
      </w:r>
    </w:p>
    <w:p w:rsidR="002A379F" w:rsidRPr="002A379F" w:rsidRDefault="002A379F" w:rsidP="002A379F">
      <w:pPr>
        <w:rPr>
          <w:rFonts w:cstheme="minorHAnsi"/>
          <w:color w:val="202124"/>
          <w:shd w:val="clear" w:color="auto" w:fill="FFFFFF"/>
        </w:rPr>
      </w:pPr>
    </w:p>
    <w:p w:rsidR="004664C7" w:rsidRPr="00FC46A0" w:rsidRDefault="004664C7" w:rsidP="004664C7">
      <w:pPr>
        <w:jc w:val="both"/>
        <w:rPr>
          <w:rFonts w:cstheme="minorHAnsi"/>
          <w:b/>
          <w:bCs/>
          <w:u w:val="single"/>
        </w:rPr>
      </w:pPr>
      <w:r w:rsidRPr="00FC46A0">
        <w:rPr>
          <w:rFonts w:cstheme="minorHAnsi"/>
          <w:b/>
          <w:bCs/>
          <w:u w:val="single"/>
        </w:rPr>
        <w:t>Tentative Format</w:t>
      </w:r>
    </w:p>
    <w:p w:rsidR="004664C7" w:rsidRPr="002A379F" w:rsidRDefault="004664C7" w:rsidP="002A379F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F02057">
        <w:rPr>
          <w:rFonts w:cstheme="minorHAnsi"/>
          <w:b/>
          <w:bCs/>
        </w:rPr>
        <w:t>We</w:t>
      </w:r>
      <w:r w:rsidR="002A379F">
        <w:rPr>
          <w:rFonts w:cstheme="minorHAnsi"/>
          <w:b/>
          <w:bCs/>
        </w:rPr>
        <w:t xml:space="preserve">lcome, </w:t>
      </w:r>
      <w:r w:rsidR="00FC46A0">
        <w:rPr>
          <w:rFonts w:cstheme="minorHAnsi"/>
          <w:b/>
          <w:bCs/>
        </w:rPr>
        <w:t>i</w:t>
      </w:r>
      <w:r w:rsidRPr="002A379F">
        <w:rPr>
          <w:rFonts w:cstheme="minorHAnsi"/>
          <w:b/>
          <w:bCs/>
        </w:rPr>
        <w:t xml:space="preserve">ntroductory </w:t>
      </w:r>
      <w:r w:rsidR="00FC46A0">
        <w:rPr>
          <w:rFonts w:cstheme="minorHAnsi"/>
          <w:b/>
          <w:bCs/>
        </w:rPr>
        <w:t>r</w:t>
      </w:r>
      <w:r w:rsidRPr="002A379F">
        <w:rPr>
          <w:rFonts w:cstheme="minorHAnsi"/>
          <w:b/>
          <w:bCs/>
        </w:rPr>
        <w:t>emarks</w:t>
      </w:r>
    </w:p>
    <w:p w:rsidR="004664C7" w:rsidRPr="00F02057" w:rsidRDefault="004664C7" w:rsidP="004664C7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F02057">
        <w:rPr>
          <w:rFonts w:cstheme="minorHAnsi"/>
          <w:b/>
          <w:bCs/>
        </w:rPr>
        <w:t>Introduction of panellists</w:t>
      </w:r>
      <w:r w:rsidRPr="00F02057">
        <w:rPr>
          <w:rFonts w:cstheme="minorHAnsi"/>
        </w:rPr>
        <w:t xml:space="preserve"> </w:t>
      </w:r>
    </w:p>
    <w:p w:rsidR="004664C7" w:rsidRPr="00170B1A" w:rsidRDefault="004664C7" w:rsidP="00170B1A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F02057">
        <w:rPr>
          <w:rFonts w:cstheme="minorHAnsi"/>
          <w:b/>
          <w:bCs/>
        </w:rPr>
        <w:t>Davos-style panel discussion</w:t>
      </w:r>
      <w:r w:rsidRPr="00F02057">
        <w:rPr>
          <w:rFonts w:cstheme="minorHAnsi"/>
        </w:rPr>
        <w:t xml:space="preserve"> [5</w:t>
      </w:r>
      <w:r w:rsidR="00F02057" w:rsidRPr="00F02057">
        <w:rPr>
          <w:rFonts w:cstheme="minorHAnsi"/>
        </w:rPr>
        <w:t>5</w:t>
      </w:r>
      <w:r w:rsidRPr="00F02057">
        <w:rPr>
          <w:rFonts w:cstheme="minorHAnsi"/>
        </w:rPr>
        <w:t xml:space="preserve"> minutes]</w:t>
      </w:r>
      <w:r w:rsidR="00170B1A">
        <w:rPr>
          <w:rFonts w:cstheme="minorHAnsi"/>
        </w:rPr>
        <w:t xml:space="preserve"> </w:t>
      </w:r>
      <w:r w:rsidRPr="00170B1A">
        <w:rPr>
          <w:rFonts w:cstheme="minorHAnsi"/>
          <w:i/>
          <w:iCs/>
        </w:rPr>
        <w:t>Each panellist will have 2 interventions of 4 minutes each. Questions to be provided in advance, to be posed by moderator</w:t>
      </w:r>
      <w:r w:rsidRPr="00170B1A">
        <w:rPr>
          <w:rFonts w:cstheme="minorHAnsi"/>
        </w:rPr>
        <w:t>.</w:t>
      </w:r>
    </w:p>
    <w:p w:rsidR="004664C7" w:rsidRPr="00F02057" w:rsidRDefault="004664C7" w:rsidP="004664C7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F02057">
        <w:rPr>
          <w:rFonts w:cstheme="minorHAnsi"/>
          <w:b/>
          <w:bCs/>
        </w:rPr>
        <w:t>Brief wrap-up of panel discussion</w:t>
      </w:r>
      <w:r w:rsidRPr="00F02057">
        <w:rPr>
          <w:rFonts w:cstheme="minorHAnsi"/>
        </w:rPr>
        <w:t xml:space="preserve">, transition to Q&amp;A </w:t>
      </w:r>
    </w:p>
    <w:p w:rsidR="004664C7" w:rsidRPr="00F02057" w:rsidRDefault="004664C7" w:rsidP="004664C7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F02057">
        <w:rPr>
          <w:rFonts w:cstheme="minorHAnsi"/>
          <w:b/>
          <w:bCs/>
        </w:rPr>
        <w:t>Question and answer session</w:t>
      </w:r>
      <w:r w:rsidRPr="00F02057">
        <w:rPr>
          <w:rFonts w:cstheme="minorHAnsi"/>
        </w:rPr>
        <w:t xml:space="preserve"> </w:t>
      </w:r>
    </w:p>
    <w:p w:rsidR="004664C7" w:rsidRPr="00F02057" w:rsidRDefault="004664C7" w:rsidP="004664C7">
      <w:pPr>
        <w:pStyle w:val="ListParagraph"/>
        <w:numPr>
          <w:ilvl w:val="0"/>
          <w:numId w:val="11"/>
        </w:numPr>
        <w:jc w:val="both"/>
        <w:rPr>
          <w:rFonts w:cstheme="minorHAnsi"/>
        </w:rPr>
      </w:pPr>
      <w:r w:rsidRPr="00F02057">
        <w:rPr>
          <w:rFonts w:cstheme="minorHAnsi"/>
        </w:rPr>
        <w:t xml:space="preserve">Invitations will be extended to partner organizations </w:t>
      </w:r>
    </w:p>
    <w:p w:rsidR="006125B2" w:rsidRPr="002A379F" w:rsidRDefault="004664C7" w:rsidP="002A379F">
      <w:pPr>
        <w:pStyle w:val="ListParagraph"/>
        <w:numPr>
          <w:ilvl w:val="0"/>
          <w:numId w:val="10"/>
        </w:numPr>
        <w:jc w:val="both"/>
        <w:rPr>
          <w:rFonts w:cstheme="minorHAnsi"/>
        </w:rPr>
      </w:pPr>
      <w:r w:rsidRPr="00F02057">
        <w:rPr>
          <w:rFonts w:cstheme="minorHAnsi"/>
          <w:b/>
          <w:bCs/>
        </w:rPr>
        <w:t>Concluding remarks</w:t>
      </w:r>
      <w:r w:rsidRPr="00F02057">
        <w:rPr>
          <w:rFonts w:cstheme="minorHAnsi"/>
        </w:rPr>
        <w:t xml:space="preserve"> </w:t>
      </w:r>
    </w:p>
    <w:sectPr w:rsidR="006125B2" w:rsidRPr="002A379F" w:rsidSect="000672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531" w:right="1418" w:bottom="1134" w:left="1418" w:header="539" w:footer="1134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99" w:rsidRDefault="00142B99">
      <w:r>
        <w:separator/>
      </w:r>
    </w:p>
  </w:endnote>
  <w:endnote w:type="continuationSeparator" w:id="0">
    <w:p w:rsidR="00142B99" w:rsidRDefault="00142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057" w:rsidRDefault="00F0205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40" w:rsidRDefault="00906E40">
    <w:pPr>
      <w:jc w:val="center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1390" w:tblpY="15707"/>
      <w:tblOverlap w:val="never"/>
      <w:tblW w:w="10314" w:type="dxa"/>
      <w:tblLook w:val="0000"/>
    </w:tblPr>
    <w:tblGrid>
      <w:gridCol w:w="4644"/>
      <w:gridCol w:w="5670"/>
    </w:tblGrid>
    <w:tr w:rsidR="00906E40">
      <w:trPr>
        <w:cantSplit/>
      </w:trPr>
      <w:tc>
        <w:tcPr>
          <w:tcW w:w="4644" w:type="dxa"/>
        </w:tcPr>
        <w:p w:rsidR="00906E40" w:rsidRDefault="00F5439C" w:rsidP="000672C7">
          <w:pPr>
            <w:pStyle w:val="zyxDistribution"/>
            <w:framePr w:wrap="auto" w:vAnchor="margin" w:hAnchor="text" w:xAlign="left" w:yAlign="inline"/>
            <w:spacing w:before="0"/>
            <w:suppressOverlap w:val="0"/>
          </w:pPr>
          <w:r>
            <w:fldChar w:fldCharType="begin"/>
          </w:r>
          <w:r w:rsidR="006125B2">
            <w:instrText xml:space="preserve"> DOCPROPERTY "IaeaDistribution"  \* MERGEFORMAT </w:instrText>
          </w:r>
          <w:r>
            <w:fldChar w:fldCharType="end"/>
          </w:r>
        </w:p>
        <w:p w:rsidR="00906E40" w:rsidRDefault="00F5439C" w:rsidP="000672C7">
          <w:pPr>
            <w:pStyle w:val="zyxSensitivity"/>
            <w:framePr w:wrap="auto" w:vAnchor="margin" w:hAnchor="text" w:xAlign="left" w:yAlign="inline"/>
            <w:suppressOverlap w:val="0"/>
          </w:pPr>
          <w:r>
            <w:fldChar w:fldCharType="begin"/>
          </w:r>
          <w:r w:rsidR="006125B2">
            <w:instrText xml:space="preserve"> DOCPROPERTY "IaeaSensitivity"  \* MERGEFORMAT </w:instrText>
          </w:r>
          <w:r>
            <w:fldChar w:fldCharType="end"/>
          </w:r>
        </w:p>
      </w:tc>
      <w:bookmarkStart w:id="1" w:name="DOC_bkmClassification2"/>
      <w:tc>
        <w:tcPr>
          <w:tcW w:w="5670" w:type="dxa"/>
          <w:tcMar>
            <w:right w:w="249" w:type="dxa"/>
          </w:tcMar>
        </w:tcPr>
        <w:p w:rsidR="00906E40" w:rsidRDefault="00F5439C" w:rsidP="000672C7">
          <w:pPr>
            <w:pStyle w:val="zyxConfidBlack"/>
            <w:framePr w:wrap="auto" w:vAnchor="margin" w:hAnchor="text" w:xAlign="left" w:yAlign="inline"/>
            <w:spacing w:before="0"/>
            <w:suppressOverlap w:val="0"/>
          </w:pPr>
          <w:r>
            <w:fldChar w:fldCharType="begin"/>
          </w:r>
          <w:r w:rsidR="006125B2">
            <w:instrText xml:space="preserve"> DOCPROPERTY "IaeaClassification"  \* MERGEFORMAT </w:instrText>
          </w:r>
          <w:r>
            <w:fldChar w:fldCharType="end"/>
          </w:r>
        </w:p>
        <w:bookmarkEnd w:id="1"/>
        <w:p w:rsidR="00906E40" w:rsidRDefault="00F5439C" w:rsidP="000672C7">
          <w:pPr>
            <w:spacing w:after="20" w:line="220" w:lineRule="exact"/>
            <w:jc w:val="right"/>
            <w:rPr>
              <w:rFonts w:ascii="Arial" w:hAnsi="Arial" w:cs="Arial"/>
              <w:color w:val="FF0000"/>
            </w:rPr>
          </w:pPr>
          <w:r>
            <w:rPr>
              <w:rFonts w:ascii="Arial" w:hAnsi="Arial"/>
              <w:b/>
            </w:rPr>
            <w:fldChar w:fldCharType="begin"/>
          </w:r>
          <w:r w:rsidR="006125B2">
            <w:rPr>
              <w:rFonts w:ascii="Arial" w:hAnsi="Arial"/>
              <w:b/>
            </w:rPr>
            <w:instrText>DOCPROPERTY "IaeaConfidentialAttachments"  \* MERGEFORMAT</w:instrText>
          </w:r>
          <w:r>
            <w:rPr>
              <w:rFonts w:ascii="Arial" w:hAnsi="Arial"/>
              <w:b/>
            </w:rPr>
            <w:fldChar w:fldCharType="end"/>
          </w:r>
          <w:r>
            <w:rPr>
              <w:rFonts w:ascii="Arial" w:hAnsi="Arial" w:cs="Arial"/>
              <w:color w:val="FF0000"/>
            </w:rPr>
            <w:fldChar w:fldCharType="begin"/>
          </w:r>
          <w:r w:rsidR="006125B2">
            <w:rPr>
              <w:rFonts w:ascii="Arial" w:hAnsi="Arial" w:cs="Arial"/>
              <w:color w:val="FF0000"/>
            </w:rPr>
            <w:instrText>DOCPROPERTY "IaeaClassification2"  \* MERGEFORMAT</w:instrText>
          </w:r>
          <w:r>
            <w:rPr>
              <w:rFonts w:ascii="Arial" w:hAnsi="Arial" w:cs="Arial"/>
              <w:color w:val="FF0000"/>
            </w:rPr>
            <w:fldChar w:fldCharType="end"/>
          </w:r>
        </w:p>
      </w:tc>
    </w:tr>
  </w:tbl>
  <w:bookmarkStart w:id="2" w:name="DOC_bkmFileName"/>
  <w:p w:rsidR="00906E40" w:rsidRDefault="00F5439C" w:rsidP="000672C7">
    <w:r>
      <w:rPr>
        <w:sz w:val="16"/>
      </w:rPr>
      <w:fldChar w:fldCharType="begin"/>
    </w:r>
    <w:r w:rsidR="006125B2">
      <w:rPr>
        <w:sz w:val="16"/>
      </w:rPr>
      <w:instrText xml:space="preserve"> FILENAME \* MERGEFORMAT </w:instrText>
    </w:r>
    <w:r>
      <w:rPr>
        <w:sz w:val="16"/>
      </w:rPr>
      <w:fldChar w:fldCharType="separate"/>
    </w:r>
    <w:r w:rsidR="002D5E92">
      <w:rPr>
        <w:noProof/>
        <w:sz w:val="16"/>
      </w:rPr>
      <w:t>SIDS4 Draft Side Event Programme.docx</w:t>
    </w:r>
    <w:r>
      <w:rPr>
        <w:sz w:val="16"/>
      </w:rPr>
      <w:fldChar w:fldCharType="end"/>
    </w:r>
    <w:bookmarkEnd w:id="2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99" w:rsidRDefault="00142B99">
      <w:r>
        <w:t>___________________________________________________________________________</w:t>
      </w:r>
    </w:p>
  </w:footnote>
  <w:footnote w:type="continuationSeparator" w:id="0">
    <w:p w:rsidR="00142B99" w:rsidRDefault="00142B99">
      <w:r>
        <w:t>___________________________________________________________________________</w:t>
      </w:r>
    </w:p>
  </w:footnote>
  <w:footnote w:type="continuationNotice" w:id="1">
    <w:p w:rsidR="00142B99" w:rsidRDefault="00142B9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40" w:rsidRDefault="006125B2">
    <w:r>
      <w:br/>
      <w:t xml:space="preserve">Page </w:t>
    </w:r>
    <w:r w:rsidR="00F5439C">
      <w:fldChar w:fldCharType="begin"/>
    </w:r>
    <w:r>
      <w:instrText xml:space="preserve"> PAGE </w:instrText>
    </w:r>
    <w:r w:rsidR="00F5439C">
      <w:fldChar w:fldCharType="separate"/>
    </w:r>
    <w:r>
      <w:rPr>
        <w:noProof/>
      </w:rPr>
      <w:t>1</w:t>
    </w:r>
    <w:r w:rsidR="00F5439C">
      <w:fldChar w:fldCharType="end"/>
    </w:r>
    <w:r>
      <w:b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E40" w:rsidRDefault="00906E40">
    <w:pPr>
      <w:rPr>
        <w:sz w:val="2"/>
      </w:rPr>
    </w:pPr>
  </w:p>
  <w:p w:rsidR="00906E40" w:rsidRDefault="006125B2">
    <w:pPr>
      <w:jc w:val="right"/>
    </w:pPr>
    <w:r>
      <w:br/>
      <w:t xml:space="preserve">Page </w:t>
    </w:r>
    <w:r w:rsidR="00F5439C">
      <w:fldChar w:fldCharType="begin"/>
    </w:r>
    <w:r>
      <w:instrText xml:space="preserve"> PAGE </w:instrText>
    </w:r>
    <w:r w:rsidR="00F5439C">
      <w:fldChar w:fldCharType="separate"/>
    </w:r>
    <w:r>
      <w:rPr>
        <w:noProof/>
      </w:rPr>
      <w:t>1</w:t>
    </w:r>
    <w:r w:rsidR="00F5439C">
      <w:fldChar w:fldCharType="end"/>
    </w:r>
    <w:r>
      <w:br/>
    </w:r>
  </w:p>
  <w:p w:rsidR="00906E40" w:rsidRDefault="00906E40">
    <w:pPr>
      <w:jc w:val="right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page" w:tblpX="1333" w:tblpY="228"/>
      <w:tblOverlap w:val="never"/>
      <w:tblW w:w="10319" w:type="dxa"/>
      <w:tblLayout w:type="fixed"/>
      <w:tblLook w:val="0000"/>
    </w:tblPr>
    <w:tblGrid>
      <w:gridCol w:w="979"/>
      <w:gridCol w:w="3638"/>
      <w:gridCol w:w="5702"/>
    </w:tblGrid>
    <w:tr w:rsidR="00906E40">
      <w:trPr>
        <w:cantSplit/>
        <w:trHeight w:val="716"/>
      </w:trPr>
      <w:tc>
        <w:tcPr>
          <w:tcW w:w="979" w:type="dxa"/>
          <w:vMerge w:val="restart"/>
        </w:tcPr>
        <w:p w:rsidR="00906E40" w:rsidRDefault="00906E40">
          <w:pPr>
            <w:spacing w:before="180"/>
            <w:ind w:left="17"/>
          </w:pPr>
        </w:p>
      </w:tc>
      <w:tc>
        <w:tcPr>
          <w:tcW w:w="3638" w:type="dxa"/>
          <w:vAlign w:val="bottom"/>
        </w:tcPr>
        <w:p w:rsidR="00906E40" w:rsidRDefault="00906E40">
          <w:pPr>
            <w:spacing w:after="20"/>
          </w:pPr>
        </w:p>
      </w:tc>
      <w:bookmarkStart w:id="0" w:name="DOC_bkmClassification1"/>
      <w:tc>
        <w:tcPr>
          <w:tcW w:w="5702" w:type="dxa"/>
          <w:vMerge w:val="restart"/>
          <w:tcMar>
            <w:right w:w="193" w:type="dxa"/>
          </w:tcMar>
        </w:tcPr>
        <w:p w:rsidR="00906E40" w:rsidRDefault="00F5439C">
          <w:pPr>
            <w:pStyle w:val="zyxConfidBlack"/>
            <w:framePr w:wrap="auto" w:vAnchor="margin" w:hAnchor="text" w:xAlign="left" w:yAlign="inline"/>
            <w:suppressOverlap w:val="0"/>
          </w:pPr>
          <w:r>
            <w:fldChar w:fldCharType="begin"/>
          </w:r>
          <w:r w:rsidR="006125B2">
            <w:instrText xml:space="preserve"> DOCPROPERTY "IaeaClassification"  \* MERGEFORMAT </w:instrText>
          </w:r>
          <w:r>
            <w:fldChar w:fldCharType="end"/>
          </w:r>
        </w:p>
        <w:bookmarkEnd w:id="0"/>
        <w:p w:rsidR="00906E40" w:rsidRDefault="00F5439C">
          <w:pPr>
            <w:pStyle w:val="zyxConfid2Red"/>
          </w:pPr>
          <w:r>
            <w:fldChar w:fldCharType="begin"/>
          </w:r>
          <w:r w:rsidR="006125B2">
            <w:instrText>DOCPROPERTY "IaeaClassification2"  \* MERGEFORMAT</w:instrText>
          </w:r>
          <w:r>
            <w:fldChar w:fldCharType="end"/>
          </w:r>
        </w:p>
      </w:tc>
    </w:tr>
    <w:tr w:rsidR="00906E40">
      <w:trPr>
        <w:cantSplit/>
        <w:trHeight w:val="167"/>
      </w:trPr>
      <w:tc>
        <w:tcPr>
          <w:tcW w:w="979" w:type="dxa"/>
          <w:vMerge/>
        </w:tcPr>
        <w:p w:rsidR="00906E40" w:rsidRDefault="00906E40">
          <w:pPr>
            <w:spacing w:before="57"/>
          </w:pPr>
        </w:p>
      </w:tc>
      <w:tc>
        <w:tcPr>
          <w:tcW w:w="3638" w:type="dxa"/>
          <w:vAlign w:val="bottom"/>
        </w:tcPr>
        <w:p w:rsidR="00906E40" w:rsidRDefault="00906E40">
          <w:pPr>
            <w:pStyle w:val="Heading9"/>
            <w:spacing w:before="0" w:after="10"/>
          </w:pPr>
        </w:p>
      </w:tc>
      <w:tc>
        <w:tcPr>
          <w:tcW w:w="5702" w:type="dxa"/>
          <w:vMerge/>
          <w:vAlign w:val="bottom"/>
        </w:tcPr>
        <w:p w:rsidR="00906E40" w:rsidRDefault="00906E40">
          <w:pPr>
            <w:pStyle w:val="Heading9"/>
            <w:spacing w:before="0" w:after="10"/>
          </w:pPr>
        </w:p>
      </w:tc>
    </w:tr>
  </w:tbl>
  <w:sdt>
    <w:sdtPr>
      <w:id w:val="1689336065"/>
      <w:docPartObj>
        <w:docPartGallery w:val="Watermarks"/>
        <w:docPartUnique/>
      </w:docPartObj>
    </w:sdtPr>
    <w:sdtContent>
      <w:p w:rsidR="00906E40" w:rsidRDefault="00F5439C"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24264"/>
    <w:multiLevelType w:val="multilevel"/>
    <w:tmpl w:val="F1EC865C"/>
    <w:lvl w:ilvl="0">
      <w:start w:val="1"/>
      <w:numFmt w:val="decimal"/>
      <w:pStyle w:val="AgendaList"/>
      <w:lvlText w:val="%1."/>
      <w:lvlJc w:val="left"/>
      <w:pPr>
        <w:tabs>
          <w:tab w:val="num" w:pos="459"/>
        </w:tabs>
        <w:ind w:left="45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919"/>
        </w:tabs>
        <w:ind w:left="919" w:hanging="45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>
      <w:start w:val="1"/>
      <w:numFmt w:val="bullet"/>
      <w:lvlText w:val="-"/>
      <w:lvlJc w:val="left"/>
      <w:pPr>
        <w:tabs>
          <w:tab w:val="num" w:pos="1378"/>
        </w:tabs>
        <w:ind w:left="1378" w:hanging="459"/>
      </w:pPr>
      <w:rPr>
        <w:rFonts w:asci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811"/>
        </w:tabs>
        <w:ind w:left="811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171"/>
        </w:tabs>
        <w:ind w:left="117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31"/>
        </w:tabs>
        <w:ind w:left="153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91"/>
        </w:tabs>
        <w:ind w:left="1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251"/>
        </w:tabs>
        <w:ind w:left="225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11"/>
        </w:tabs>
        <w:ind w:left="2611" w:hanging="360"/>
      </w:pPr>
      <w:rPr>
        <w:rFonts w:hint="default"/>
      </w:rPr>
    </w:lvl>
  </w:abstractNum>
  <w:abstractNum w:abstractNumId="1">
    <w:nsid w:val="177774C7"/>
    <w:multiLevelType w:val="hybridMultilevel"/>
    <w:tmpl w:val="82EAB6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583872"/>
    <w:multiLevelType w:val="hybridMultilevel"/>
    <w:tmpl w:val="3170DCCE"/>
    <w:lvl w:ilvl="0" w:tplc="3FF29240">
      <w:start w:val="1"/>
      <w:numFmt w:val="bullet"/>
      <w:pStyle w:val="BodyTextSummar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967CA0"/>
    <w:multiLevelType w:val="hybridMultilevel"/>
    <w:tmpl w:val="FF96DA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0C540B8"/>
    <w:multiLevelType w:val="hybridMultilevel"/>
    <w:tmpl w:val="EA742534"/>
    <w:lvl w:ilvl="0" w:tplc="FF68CE92">
      <w:start w:val="1"/>
      <w:numFmt w:val="bullet"/>
      <w:pStyle w:val="ListBulleted"/>
      <w:lvlText w:val=""/>
      <w:lvlJc w:val="left"/>
      <w:pPr>
        <w:tabs>
          <w:tab w:val="num" w:pos="1179"/>
        </w:tabs>
        <w:ind w:left="1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9"/>
        </w:tabs>
        <w:ind w:left="18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9"/>
        </w:tabs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9"/>
        </w:tabs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9"/>
        </w:tabs>
        <w:ind w:left="40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9"/>
        </w:tabs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9"/>
        </w:tabs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9"/>
        </w:tabs>
        <w:ind w:left="62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9"/>
        </w:tabs>
        <w:ind w:left="6939" w:hanging="360"/>
      </w:pPr>
      <w:rPr>
        <w:rFonts w:ascii="Wingdings" w:hAnsi="Wingdings" w:hint="default"/>
      </w:rPr>
    </w:lvl>
  </w:abstractNum>
  <w:abstractNum w:abstractNumId="5">
    <w:nsid w:val="45936BCD"/>
    <w:multiLevelType w:val="hybridMultilevel"/>
    <w:tmpl w:val="C8CA70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17250B"/>
    <w:multiLevelType w:val="multilevel"/>
    <w:tmpl w:val="CC8CC4DE"/>
    <w:name w:val="MultilevelTemplate"/>
    <w:lvl w:ilvl="0">
      <w:start w:val="1"/>
      <w:numFmt w:val="decimal"/>
      <w:lvlRestart w:val="0"/>
      <w:pStyle w:val="BodyTextMultiline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918"/>
        </w:tabs>
        <w:ind w:left="459" w:firstLine="0"/>
      </w:pPr>
    </w:lvl>
    <w:lvl w:ilvl="2">
      <w:start w:val="1"/>
      <w:numFmt w:val="decimal"/>
      <w:lvlText w:val="%1.%2.%3."/>
      <w:lvlJc w:val="left"/>
      <w:pPr>
        <w:tabs>
          <w:tab w:val="num" w:pos="1378"/>
        </w:tabs>
        <w:ind w:left="918" w:firstLine="0"/>
      </w:pPr>
    </w:lvl>
    <w:lvl w:ilvl="3">
      <w:start w:val="1"/>
      <w:numFmt w:val="decimal"/>
      <w:lvlText w:val="%1.%2.%3.%4."/>
      <w:lvlJc w:val="left"/>
      <w:pPr>
        <w:tabs>
          <w:tab w:val="num" w:pos="1837"/>
        </w:tabs>
        <w:ind w:left="1378" w:firstLine="0"/>
      </w:p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8" w:hanging="941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2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</w:lvl>
  </w:abstractNum>
  <w:abstractNum w:abstractNumId="7">
    <w:nsid w:val="59EA217A"/>
    <w:multiLevelType w:val="hybridMultilevel"/>
    <w:tmpl w:val="7DCEBCBE"/>
    <w:lvl w:ilvl="0" w:tplc="C1DCCBEE">
      <w:start w:val="1"/>
      <w:numFmt w:val="bullet"/>
      <w:pStyle w:val="ListEmdash"/>
      <w:lvlText w:val="-"/>
      <w:lvlJc w:val="left"/>
      <w:pPr>
        <w:tabs>
          <w:tab w:val="num" w:pos="919"/>
        </w:tabs>
        <w:ind w:left="919" w:hanging="4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F11EF4"/>
    <w:multiLevelType w:val="hybridMultilevel"/>
    <w:tmpl w:val="030C282A"/>
    <w:lvl w:ilvl="0" w:tplc="8FB6E1A4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A2310BD"/>
    <w:multiLevelType w:val="hybridMultilevel"/>
    <w:tmpl w:val="3008F43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6FD51093"/>
    <w:multiLevelType w:val="multilevel"/>
    <w:tmpl w:val="3C96AECA"/>
    <w:name w:val="HeadingTemplate"/>
    <w:lvl w:ilvl="0">
      <w:start w:val="1"/>
      <w:numFmt w:val="upperLetter"/>
      <w:lvlRestart w:val="0"/>
      <w:pStyle w:val="Heading1"/>
      <w:lvlText w:val="%1."/>
      <w:lvlJc w:val="left"/>
      <w:pPr>
        <w:tabs>
          <w:tab w:val="num" w:pos="459"/>
        </w:tabs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tabs>
          <w:tab w:val="num" w:pos="459"/>
        </w:tabs>
        <w:ind w:left="0" w:firstLine="0"/>
      </w:pPr>
      <w:rPr>
        <w:color w:val="auto"/>
      </w:rPr>
    </w:lvl>
    <w:lvl w:ilvl="2">
      <w:start w:val="1"/>
      <w:numFmt w:val="decimal"/>
      <w:pStyle w:val="Heading3"/>
      <w:suff w:val="space"/>
      <w:lvlText w:val="%1.%2.%3."/>
      <w:lvlJc w:val="left"/>
      <w:pPr>
        <w:tabs>
          <w:tab w:val="num" w:pos="459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2058"/>
        </w:tabs>
        <w:ind w:left="1701" w:firstLine="0"/>
      </w:pPr>
    </w:lvl>
    <w:lvl w:ilvl="4">
      <w:start w:val="1"/>
      <w:numFmt w:val="decimal"/>
      <w:lvlText w:val="%1.%2.%3.%4.%5"/>
      <w:lvlJc w:val="left"/>
      <w:pPr>
        <w:tabs>
          <w:tab w:val="num" w:pos="3345"/>
        </w:tabs>
        <w:ind w:left="2268" w:firstLine="0"/>
      </w:pPr>
    </w:lvl>
    <w:lvl w:ilvl="5">
      <w:start w:val="1"/>
      <w:numFmt w:val="decimal"/>
      <w:lvlText w:val="%1.%2.%3.%4.%5.%6"/>
      <w:lvlJc w:val="left"/>
      <w:pPr>
        <w:tabs>
          <w:tab w:val="num" w:pos="3912"/>
        </w:tabs>
        <w:ind w:left="2835" w:firstLine="0"/>
      </w:pPr>
    </w:lvl>
    <w:lvl w:ilvl="6">
      <w:start w:val="1"/>
      <w:numFmt w:val="decimal"/>
      <w:lvlText w:val="%1.%2.%3.%4.%5.%6.%7"/>
      <w:lvlJc w:val="left"/>
      <w:pPr>
        <w:tabs>
          <w:tab w:val="num" w:pos="2432"/>
        </w:tabs>
        <w:ind w:left="2432" w:hanging="1298"/>
      </w:pPr>
    </w:lvl>
    <w:lvl w:ilvl="7">
      <w:start w:val="1"/>
      <w:numFmt w:val="decimal"/>
      <w:lvlText w:val="%1.%2.%3.%4.%5.%6.%7.%8"/>
      <w:lvlJc w:val="left"/>
      <w:pPr>
        <w:tabs>
          <w:tab w:val="num" w:pos="2574"/>
        </w:tabs>
        <w:ind w:left="257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716"/>
        </w:tabs>
        <w:ind w:left="2716" w:hanging="1582"/>
      </w:pPr>
    </w:lvl>
  </w:abstractNum>
  <w:abstractNum w:abstractNumId="11">
    <w:nsid w:val="7665634F"/>
    <w:multiLevelType w:val="hybridMultilevel"/>
    <w:tmpl w:val="34482B46"/>
    <w:lvl w:ilvl="0" w:tplc="4A587E7C">
      <w:start w:val="1"/>
      <w:numFmt w:val="decimal"/>
      <w:pStyle w:val="ListNumbered"/>
      <w:lvlText w:val="%1."/>
      <w:lvlJc w:val="left"/>
      <w:pPr>
        <w:tabs>
          <w:tab w:val="num" w:pos="919"/>
        </w:tabs>
        <w:ind w:left="919" w:hanging="4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EC3FE6"/>
    <w:multiLevelType w:val="hybridMultilevel"/>
    <w:tmpl w:val="96CCA51E"/>
    <w:lvl w:ilvl="0" w:tplc="A59CF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0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0"/>
  </w:num>
  <w:num w:numId="10">
    <w:abstractNumId w:val="5"/>
  </w:num>
  <w:num w:numId="11">
    <w:abstractNumId w:val="3"/>
  </w:num>
  <w:num w:numId="12">
    <w:abstractNumId w:val="9"/>
  </w:num>
  <w:num w:numId="13">
    <w:abstractNumId w:val="1"/>
  </w:num>
  <w:num w:numId="14">
    <w:abstractNumId w:val="12"/>
  </w:num>
  <w:num w:numId="15">
    <w:abstractNumId w:val="8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en-GB" w:vendorID="64" w:dllVersion="131078" w:nlCheck="1" w:checkStyle="1"/>
  <w:proofState w:spelling="clean" w:grammar="clean"/>
  <w:attachedTemplate r:id="rId1"/>
  <w:defaultTabStop w:val="567"/>
  <w:evenAndOddHeader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LG_chkAction" w:val="0"/>
    <w:docVar w:name="DLG_chkApproval" w:val="-1"/>
    <w:docVar w:name="DLG_chkClearance" w:val="0"/>
    <w:docVar w:name="DLG_chkDiscuss" w:val="0"/>
    <w:docVar w:name="DLG_chkDraft" w:val="0"/>
    <w:docVar w:name="DLG_chkFiling" w:val="0"/>
    <w:docVar w:name="DLG_chkInformation" w:val="0"/>
    <w:docVar w:name="DLG_chkPassOn" w:val="0"/>
    <w:docVar w:name="DLG_chkRCS" w:val="0"/>
    <w:docVar w:name="DLG_chkRequest" w:val="0"/>
    <w:docVar w:name="DLG_chkReturn" w:val="0"/>
    <w:docVar w:name="DLG_chkSignature" w:val="0"/>
    <w:docVar w:name="DLG_txtSubject" w:val="Subject"/>
    <w:docVar w:name="SEC_ConfidentialAttachments" w:val="False"/>
  </w:docVars>
  <w:rsids>
    <w:rsidRoot w:val="004664C7"/>
    <w:rsid w:val="000672C7"/>
    <w:rsid w:val="000C3FDE"/>
    <w:rsid w:val="000C55DD"/>
    <w:rsid w:val="00142B99"/>
    <w:rsid w:val="00170B1A"/>
    <w:rsid w:val="002A379F"/>
    <w:rsid w:val="002D5E92"/>
    <w:rsid w:val="002F432C"/>
    <w:rsid w:val="0034234D"/>
    <w:rsid w:val="004664C7"/>
    <w:rsid w:val="00524AF9"/>
    <w:rsid w:val="006125B2"/>
    <w:rsid w:val="007E75C9"/>
    <w:rsid w:val="00847AE7"/>
    <w:rsid w:val="008504FA"/>
    <w:rsid w:val="00906E40"/>
    <w:rsid w:val="00AB612F"/>
    <w:rsid w:val="00C423E6"/>
    <w:rsid w:val="00D06674"/>
    <w:rsid w:val="00F02057"/>
    <w:rsid w:val="00F5439C"/>
    <w:rsid w:val="00F846D5"/>
    <w:rsid w:val="00FC4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4C7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</w:rPr>
  </w:style>
  <w:style w:type="paragraph" w:styleId="Heading1">
    <w:name w:val="heading 1"/>
    <w:next w:val="BodyTextMultiline"/>
    <w:qFormat/>
    <w:rsid w:val="00F5439C"/>
    <w:pPr>
      <w:widowControl w:val="0"/>
      <w:numPr>
        <w:numId w:val="3"/>
      </w:numPr>
      <w:spacing w:before="851" w:after="390" w:line="360" w:lineRule="exact"/>
      <w:outlineLvl w:val="0"/>
    </w:pPr>
    <w:rPr>
      <w:b/>
      <w:sz w:val="32"/>
      <w:lang w:eastAsia="en-US"/>
    </w:rPr>
  </w:style>
  <w:style w:type="paragraph" w:styleId="Heading2">
    <w:name w:val="heading 2"/>
    <w:next w:val="BodyTextMultiline"/>
    <w:qFormat/>
    <w:rsid w:val="00F5439C"/>
    <w:pPr>
      <w:widowControl w:val="0"/>
      <w:numPr>
        <w:ilvl w:val="1"/>
        <w:numId w:val="4"/>
      </w:numPr>
      <w:spacing w:after="200" w:line="320" w:lineRule="exact"/>
      <w:outlineLvl w:val="1"/>
    </w:pPr>
    <w:rPr>
      <w:b/>
      <w:sz w:val="28"/>
      <w:lang w:eastAsia="en-US"/>
    </w:rPr>
  </w:style>
  <w:style w:type="paragraph" w:styleId="Heading3">
    <w:name w:val="heading 3"/>
    <w:next w:val="BodyTextMultiline"/>
    <w:qFormat/>
    <w:rsid w:val="00F5439C"/>
    <w:pPr>
      <w:widowControl w:val="0"/>
      <w:numPr>
        <w:ilvl w:val="2"/>
        <w:numId w:val="5"/>
      </w:numPr>
      <w:spacing w:after="200" w:line="320" w:lineRule="exact"/>
      <w:outlineLvl w:val="2"/>
    </w:pPr>
    <w:rPr>
      <w:b/>
      <w:sz w:val="24"/>
      <w:lang w:eastAsia="en-US"/>
    </w:rPr>
  </w:style>
  <w:style w:type="paragraph" w:styleId="Heading4">
    <w:name w:val="heading 4"/>
    <w:basedOn w:val="Normal"/>
    <w:next w:val="BodyTextMultiline"/>
    <w:qFormat/>
    <w:rsid w:val="00F5439C"/>
    <w:pPr>
      <w:widowControl w:val="0"/>
      <w:spacing w:line="280" w:lineRule="exact"/>
      <w:outlineLvl w:val="3"/>
    </w:pPr>
    <w:rPr>
      <w:b/>
      <w:sz w:val="24"/>
      <w:lang w:val="en-US"/>
    </w:rPr>
  </w:style>
  <w:style w:type="paragraph" w:styleId="Heading5">
    <w:name w:val="heading 5"/>
    <w:basedOn w:val="Normal"/>
    <w:next w:val="Normal"/>
    <w:qFormat/>
    <w:rsid w:val="00F5439C"/>
    <w:p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rsid w:val="00F5439C"/>
    <w:pPr>
      <w:spacing w:before="240" w:after="60"/>
      <w:outlineLvl w:val="5"/>
    </w:pPr>
    <w:rPr>
      <w:b/>
      <w:bCs/>
      <w:lang w:val="en-US"/>
    </w:rPr>
  </w:style>
  <w:style w:type="paragraph" w:styleId="Heading7">
    <w:name w:val="heading 7"/>
    <w:basedOn w:val="Normal"/>
    <w:next w:val="Normal"/>
    <w:qFormat/>
    <w:rsid w:val="00F5439C"/>
    <w:pPr>
      <w:spacing w:before="240" w:after="60"/>
      <w:outlineLvl w:val="6"/>
    </w:pPr>
    <w:rPr>
      <w:szCs w:val="24"/>
      <w:lang w:val="en-US"/>
    </w:rPr>
  </w:style>
  <w:style w:type="paragraph" w:styleId="Heading8">
    <w:name w:val="heading 8"/>
    <w:basedOn w:val="Normal"/>
    <w:next w:val="Normal"/>
    <w:qFormat/>
    <w:rsid w:val="00F5439C"/>
    <w:pPr>
      <w:spacing w:before="240" w:after="60"/>
      <w:outlineLvl w:val="7"/>
    </w:pPr>
    <w:rPr>
      <w:i/>
      <w:iCs/>
      <w:szCs w:val="24"/>
      <w:lang w:val="en-US"/>
    </w:rPr>
  </w:style>
  <w:style w:type="paragraph" w:styleId="Heading9">
    <w:name w:val="heading 9"/>
    <w:basedOn w:val="Normal"/>
    <w:next w:val="Normal"/>
    <w:qFormat/>
    <w:rsid w:val="00F5439C"/>
    <w:pPr>
      <w:spacing w:before="240" w:after="60"/>
      <w:outlineLvl w:val="8"/>
    </w:pPr>
    <w:rPr>
      <w:rFonts w:ascii="Arial" w:hAnsi="Arial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semiHidden/>
    <w:rsid w:val="00F5439C"/>
    <w:pPr>
      <w:spacing w:after="170" w:line="280" w:lineRule="atLeast"/>
      <w:jc w:val="both"/>
    </w:pPr>
    <w:rPr>
      <w:sz w:val="22"/>
      <w:lang w:eastAsia="en-US"/>
    </w:rPr>
  </w:style>
  <w:style w:type="paragraph" w:styleId="BodyTextIndent">
    <w:name w:val="Body Text Indent"/>
    <w:basedOn w:val="BodyText"/>
    <w:semiHidden/>
    <w:rsid w:val="00F5439C"/>
    <w:pPr>
      <w:ind w:left="1134" w:hanging="675"/>
    </w:pPr>
  </w:style>
  <w:style w:type="paragraph" w:customStyle="1" w:styleId="BodyTextMultiline">
    <w:name w:val="Body Text Multiline"/>
    <w:basedOn w:val="BodyText"/>
    <w:rsid w:val="00F5439C"/>
    <w:pPr>
      <w:numPr>
        <w:numId w:val="1"/>
      </w:numPr>
    </w:pPr>
  </w:style>
  <w:style w:type="paragraph" w:customStyle="1" w:styleId="BodyTextSummary">
    <w:name w:val="Body Text Summary"/>
    <w:rsid w:val="00F5439C"/>
    <w:pPr>
      <w:numPr>
        <w:numId w:val="2"/>
      </w:numPr>
      <w:tabs>
        <w:tab w:val="clear" w:pos="720"/>
      </w:tabs>
      <w:spacing w:after="170" w:line="280" w:lineRule="atLeast"/>
      <w:ind w:left="572" w:hanging="459"/>
      <w:jc w:val="both"/>
    </w:pPr>
    <w:rPr>
      <w:sz w:val="22"/>
      <w:szCs w:val="22"/>
      <w:lang w:eastAsia="en-US"/>
    </w:rPr>
  </w:style>
  <w:style w:type="paragraph" w:styleId="Caption">
    <w:name w:val="caption"/>
    <w:next w:val="Normal"/>
    <w:qFormat/>
    <w:rsid w:val="00F5439C"/>
    <w:pPr>
      <w:spacing w:after="85"/>
    </w:pPr>
    <w:rPr>
      <w:bCs/>
      <w:sz w:val="18"/>
      <w:lang w:val="en-US" w:eastAsia="en-US"/>
    </w:rPr>
  </w:style>
  <w:style w:type="paragraph" w:styleId="Footer">
    <w:name w:val="footer"/>
    <w:basedOn w:val="Normal"/>
    <w:semiHidden/>
    <w:rsid w:val="00F5439C"/>
    <w:rPr>
      <w:sz w:val="2"/>
      <w:lang w:val="en-US"/>
    </w:rPr>
  </w:style>
  <w:style w:type="paragraph" w:styleId="FootnoteText">
    <w:name w:val="footnote text"/>
    <w:semiHidden/>
    <w:rsid w:val="00F5439C"/>
    <w:pPr>
      <w:tabs>
        <w:tab w:val="left" w:pos="459"/>
      </w:tabs>
      <w:spacing w:before="142"/>
      <w:ind w:left="459"/>
      <w:jc w:val="both"/>
    </w:pPr>
    <w:rPr>
      <w:sz w:val="18"/>
      <w:lang w:eastAsia="en-US"/>
    </w:rPr>
  </w:style>
  <w:style w:type="paragraph" w:styleId="Header">
    <w:name w:val="header"/>
    <w:next w:val="BodyText"/>
    <w:semiHidden/>
    <w:rsid w:val="00F5439C"/>
    <w:pPr>
      <w:spacing w:after="85"/>
    </w:pPr>
    <w:rPr>
      <w:sz w:val="18"/>
      <w:lang w:val="en-US" w:eastAsia="en-US"/>
    </w:rPr>
  </w:style>
  <w:style w:type="paragraph" w:customStyle="1" w:styleId="ListBulleted">
    <w:name w:val="List Bulleted"/>
    <w:rsid w:val="00F5439C"/>
    <w:pPr>
      <w:numPr>
        <w:numId w:val="6"/>
      </w:numPr>
      <w:tabs>
        <w:tab w:val="clear" w:pos="1179"/>
        <w:tab w:val="left" w:pos="919"/>
      </w:tabs>
      <w:ind w:left="918" w:right="1134" w:hanging="459"/>
      <w:jc w:val="both"/>
    </w:pPr>
    <w:rPr>
      <w:sz w:val="22"/>
      <w:lang w:eastAsia="en-US"/>
    </w:rPr>
  </w:style>
  <w:style w:type="paragraph" w:customStyle="1" w:styleId="ListEmdash">
    <w:name w:val="List Emdash"/>
    <w:rsid w:val="00F5439C"/>
    <w:pPr>
      <w:numPr>
        <w:numId w:val="7"/>
      </w:numPr>
      <w:ind w:right="1134"/>
      <w:jc w:val="both"/>
    </w:pPr>
    <w:rPr>
      <w:sz w:val="22"/>
      <w:lang w:eastAsia="en-US"/>
    </w:rPr>
  </w:style>
  <w:style w:type="paragraph" w:customStyle="1" w:styleId="ListNumbered">
    <w:name w:val="List Numbered"/>
    <w:rsid w:val="00F5439C"/>
    <w:pPr>
      <w:numPr>
        <w:numId w:val="8"/>
      </w:numPr>
      <w:ind w:right="1134"/>
    </w:pPr>
    <w:rPr>
      <w:sz w:val="22"/>
      <w:lang w:eastAsia="en-US"/>
    </w:rPr>
  </w:style>
  <w:style w:type="paragraph" w:styleId="Title">
    <w:name w:val="Title"/>
    <w:qFormat/>
    <w:rsid w:val="00F5439C"/>
    <w:pPr>
      <w:widowControl w:val="0"/>
      <w:spacing w:line="440" w:lineRule="exact"/>
      <w:jc w:val="center"/>
      <w:outlineLvl w:val="0"/>
    </w:pPr>
    <w:rPr>
      <w:rFonts w:ascii="Arial" w:hAnsi="Arial" w:cs="Arial"/>
      <w:bCs/>
      <w:sz w:val="42"/>
      <w:szCs w:val="32"/>
      <w:lang w:eastAsia="en-US"/>
    </w:rPr>
  </w:style>
  <w:style w:type="paragraph" w:customStyle="1" w:styleId="zyxConfid2Red">
    <w:name w:val="zyxConfid2Red"/>
    <w:basedOn w:val="Normal"/>
    <w:rsid w:val="00F5439C"/>
    <w:pPr>
      <w:spacing w:after="20" w:line="220" w:lineRule="exact"/>
      <w:jc w:val="right"/>
    </w:pPr>
    <w:rPr>
      <w:rFonts w:ascii="Arial" w:hAnsi="Arial" w:cs="Arial"/>
      <w:color w:val="FF0000"/>
    </w:rPr>
  </w:style>
  <w:style w:type="paragraph" w:customStyle="1" w:styleId="zyxConfidRed">
    <w:name w:val="zyxConfidRed"/>
    <w:rsid w:val="00F5439C"/>
    <w:pPr>
      <w:widowControl w:val="0"/>
      <w:spacing w:before="80"/>
      <w:jc w:val="right"/>
    </w:pPr>
    <w:rPr>
      <w:rFonts w:ascii="Arial" w:hAnsi="Arial"/>
      <w:b/>
      <w:caps/>
      <w:color w:val="FF0000"/>
      <w:sz w:val="40"/>
      <w:lang w:eastAsia="en-US"/>
    </w:rPr>
  </w:style>
  <w:style w:type="paragraph" w:customStyle="1" w:styleId="zyxConfidBlack">
    <w:name w:val="zyxConfidBlack"/>
    <w:basedOn w:val="zyxConfidRed"/>
    <w:rsid w:val="00F5439C"/>
    <w:pPr>
      <w:framePr w:wrap="auto" w:vAnchor="page" w:hAnchor="page" w:x="1333" w:y="228"/>
      <w:widowControl/>
      <w:overflowPunct w:val="0"/>
      <w:autoSpaceDE w:val="0"/>
      <w:autoSpaceDN w:val="0"/>
      <w:adjustRightInd w:val="0"/>
      <w:suppressOverlap/>
      <w:textAlignment w:val="baseline"/>
    </w:pPr>
    <w:rPr>
      <w:rFonts w:cs="Arial"/>
      <w:bCs/>
      <w:color w:val="000000"/>
    </w:rPr>
  </w:style>
  <w:style w:type="paragraph" w:customStyle="1" w:styleId="zyxDistribution">
    <w:name w:val="zyxDistribution"/>
    <w:basedOn w:val="Normal"/>
    <w:rsid w:val="00F5439C"/>
    <w:pPr>
      <w:framePr w:wrap="around" w:vAnchor="page" w:hAnchor="page" w:x="1390" w:y="15707"/>
      <w:widowControl w:val="0"/>
      <w:spacing w:before="240" w:after="20"/>
      <w:ind w:left="142"/>
      <w:suppressOverlap/>
    </w:pPr>
    <w:rPr>
      <w:rFonts w:ascii="Arial" w:hAnsi="Arial"/>
      <w:b/>
    </w:rPr>
  </w:style>
  <w:style w:type="paragraph" w:customStyle="1" w:styleId="zyxPrePrint">
    <w:name w:val="zyxPrePrint"/>
    <w:rsid w:val="00F5439C"/>
    <w:pPr>
      <w:spacing w:after="60" w:line="280" w:lineRule="exact"/>
      <w:ind w:left="113"/>
    </w:pPr>
    <w:rPr>
      <w:sz w:val="22"/>
      <w:lang w:eastAsia="en-US"/>
    </w:rPr>
  </w:style>
  <w:style w:type="paragraph" w:customStyle="1" w:styleId="zyxFillIn">
    <w:name w:val="zyxFill_In"/>
    <w:basedOn w:val="zyxPrePrint"/>
    <w:rsid w:val="00F5439C"/>
    <w:rPr>
      <w:b/>
    </w:rPr>
  </w:style>
  <w:style w:type="paragraph" w:customStyle="1" w:styleId="zyxLogo">
    <w:name w:val="zyxLogo"/>
    <w:basedOn w:val="Normal"/>
    <w:rsid w:val="00F5439C"/>
    <w:pPr>
      <w:keepNext/>
      <w:spacing w:after="10"/>
    </w:pPr>
    <w:rPr>
      <w:rFonts w:ascii="Arial" w:hAnsi="Arial"/>
      <w:b/>
      <w:sz w:val="13"/>
    </w:rPr>
  </w:style>
  <w:style w:type="paragraph" w:customStyle="1" w:styleId="zyxP1Footer">
    <w:name w:val="zyxP1_Footer"/>
    <w:basedOn w:val="Normal"/>
    <w:rsid w:val="00F5439C"/>
    <w:pPr>
      <w:widowControl w:val="0"/>
      <w:spacing w:line="160" w:lineRule="exact"/>
      <w:ind w:left="108"/>
    </w:pPr>
    <w:rPr>
      <w:sz w:val="14"/>
    </w:rPr>
  </w:style>
  <w:style w:type="paragraph" w:customStyle="1" w:styleId="zyxSensitivity">
    <w:name w:val="zyxSensitivity"/>
    <w:basedOn w:val="Normal"/>
    <w:rsid w:val="00F5439C"/>
    <w:pPr>
      <w:framePr w:wrap="around" w:vAnchor="page" w:hAnchor="page" w:x="1390" w:y="15707"/>
      <w:widowControl w:val="0"/>
      <w:spacing w:line="220" w:lineRule="exact"/>
      <w:ind w:left="142"/>
      <w:suppressOverlap/>
    </w:pPr>
    <w:rPr>
      <w:rFonts w:ascii="Arial" w:hAnsi="Arial"/>
      <w:b/>
    </w:rPr>
  </w:style>
  <w:style w:type="paragraph" w:customStyle="1" w:styleId="zyxTitle">
    <w:name w:val="zyxTitle"/>
    <w:basedOn w:val="Normal"/>
    <w:rsid w:val="00F5439C"/>
    <w:pPr>
      <w:keepNext/>
      <w:spacing w:line="420" w:lineRule="exact"/>
    </w:pPr>
    <w:rPr>
      <w:rFonts w:ascii="Arial" w:hAnsi="Arial"/>
      <w:sz w:val="40"/>
    </w:rPr>
  </w:style>
  <w:style w:type="character" w:styleId="FootnoteReference">
    <w:name w:val="footnote reference"/>
    <w:basedOn w:val="DefaultParagraphFont"/>
    <w:semiHidden/>
    <w:rsid w:val="00F5439C"/>
    <w:rPr>
      <w:vertAlign w:val="superscript"/>
    </w:rPr>
  </w:style>
  <w:style w:type="paragraph" w:styleId="Subtitle">
    <w:name w:val="Subtitle"/>
    <w:basedOn w:val="Heading4"/>
    <w:qFormat/>
    <w:rsid w:val="00F5439C"/>
    <w:pPr>
      <w:spacing w:before="113" w:after="85" w:line="240" w:lineRule="auto"/>
      <w:jc w:val="center"/>
      <w:outlineLvl w:val="9"/>
    </w:pPr>
    <w:rPr>
      <w:rFonts w:cs="Arial"/>
      <w:sz w:val="28"/>
      <w:szCs w:val="24"/>
    </w:rPr>
  </w:style>
  <w:style w:type="paragraph" w:customStyle="1" w:styleId="AgendaList">
    <w:name w:val="Agenda List"/>
    <w:rsid w:val="00F5439C"/>
    <w:pPr>
      <w:numPr>
        <w:numId w:val="9"/>
      </w:numPr>
      <w:tabs>
        <w:tab w:val="clear" w:pos="459"/>
        <w:tab w:val="left" w:pos="919"/>
      </w:tabs>
      <w:spacing w:after="240" w:line="240" w:lineRule="exact"/>
      <w:ind w:left="918"/>
      <w:jc w:val="both"/>
    </w:pPr>
    <w:rPr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4664C7"/>
    <w:pPr>
      <w:ind w:left="720"/>
      <w:contextualSpacing/>
    </w:pPr>
  </w:style>
  <w:style w:type="character" w:customStyle="1" w:styleId="m7eme">
    <w:name w:val="m7eme"/>
    <w:basedOn w:val="DefaultParagraphFont"/>
    <w:rsid w:val="004664C7"/>
  </w:style>
  <w:style w:type="character" w:styleId="Hyperlink">
    <w:name w:val="Hyperlink"/>
    <w:basedOn w:val="DefaultParagraphFont"/>
    <w:uiPriority w:val="99"/>
    <w:unhideWhenUsed/>
    <w:rsid w:val="004664C7"/>
    <w:rPr>
      <w:color w:val="0000FF"/>
      <w:u w:val="single"/>
    </w:rPr>
  </w:style>
  <w:style w:type="character" w:customStyle="1" w:styleId="vnumgf">
    <w:name w:val="vnumgf"/>
    <w:basedOn w:val="DefaultParagraphFont"/>
    <w:rsid w:val="00D066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IAEA\Templates\O365\IAEA%20Blank%20(r0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835C3-2394-4171-981A-809F2262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IAEA Blank (r01)</Template>
  <TotalTime>8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IAEA</vt:lpstr>
    </vt:vector>
  </TitlesOfParts>
  <Company>IAEA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IAEA</dc:title>
  <dc:creator>EVANS, Melissa</dc:creator>
  <cp:lastModifiedBy>Gost</cp:lastModifiedBy>
  <cp:revision>15</cp:revision>
  <cp:lastPrinted>2003-10-02T11:54:00Z</cp:lastPrinted>
  <dcterms:created xsi:type="dcterms:W3CDTF">2024-05-13T12:36:00Z</dcterms:created>
  <dcterms:modified xsi:type="dcterms:W3CDTF">2024-05-22T17:18:00Z</dcterms:modified>
  <cp:category>IAEA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aeaClassification">
    <vt:lpwstr/>
  </property>
  <property fmtid="{D5CDD505-2E9C-101B-9397-08002B2CF9AE}" pid="3" name="IaeaSensitivity">
    <vt:lpwstr/>
  </property>
  <property fmtid="{D5CDD505-2E9C-101B-9397-08002B2CF9AE}" pid="4" name="IaeaDistribution">
    <vt:lpwstr/>
  </property>
  <property fmtid="{D5CDD505-2E9C-101B-9397-08002B2CF9AE}" pid="5" name="IaeaSecurityClassifier">
    <vt:lpwstr/>
  </property>
  <property fmtid="{D5CDD505-2E9C-101B-9397-08002B2CF9AE}" pid="6" name="IaeaClassificationDate">
    <vt:lpwstr/>
  </property>
  <property fmtid="{D5CDD505-2E9C-101B-9397-08002B2CF9AE}" pid="7" name="IaeaTransmission">
    <vt:lpwstr/>
  </property>
  <property fmtid="{D5CDD505-2E9C-101B-9397-08002B2CF9AE}" pid="8" name="IaeaConfidentialAttachments">
    <vt:lpwstr/>
  </property>
  <property fmtid="{D5CDD505-2E9C-101B-9397-08002B2CF9AE}" pid="9" name="Typist">
    <vt:lpwstr>Initials-Ext</vt:lpwstr>
  </property>
  <property fmtid="{D5CDD505-2E9C-101B-9397-08002B2CF9AE}" pid="10" name="IaeaClassification2">
    <vt:lpwstr/>
  </property>
</Properties>
</file>